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20B" w:rsidRDefault="004D2C76">
      <w:pPr>
        <w:pStyle w:val="dir1"/>
        <w:numPr>
          <w:ilvl w:val="0"/>
          <w:numId w:val="0"/>
        </w:numPr>
        <w:spacing w:before="480" w:after="480" w:line="240" w:lineRule="auto"/>
        <w:jc w:val="center"/>
        <w:rPr>
          <w:rFonts w:cs="宋体"/>
          <w:sz w:val="32"/>
          <w:szCs w:val="32"/>
          <w:lang w:val="zh-CN"/>
        </w:rPr>
      </w:pPr>
      <w:bookmarkStart w:id="0" w:name="_Toc23908"/>
      <w:bookmarkStart w:id="1" w:name="_Toc28035"/>
      <w:r>
        <w:rPr>
          <w:rFonts w:cs="宋体" w:hint="eastAsia"/>
          <w:sz w:val="32"/>
          <w:szCs w:val="32"/>
          <w:lang w:val="zh-CN"/>
        </w:rPr>
        <w:t>轮胎产品碳足迹核算报告</w:t>
      </w:r>
      <w:bookmarkEnd w:id="0"/>
      <w:bookmarkEnd w:id="1"/>
    </w:p>
    <w:p w:rsidR="00F6620B" w:rsidRDefault="004D2C76">
      <w:pPr>
        <w:pStyle w:val="1"/>
      </w:pPr>
      <w:bookmarkStart w:id="2" w:name="_Toc28678"/>
      <w:bookmarkStart w:id="3" w:name="_Toc23957"/>
      <w:r>
        <w:t xml:space="preserve">1 </w:t>
      </w:r>
      <w:r>
        <w:t>概况</w:t>
      </w:r>
      <w:bookmarkEnd w:id="2"/>
      <w:bookmarkEnd w:id="3"/>
    </w:p>
    <w:p w:rsidR="00F6620B" w:rsidRDefault="004D2C76">
      <w:pPr>
        <w:pStyle w:val="2"/>
      </w:pPr>
      <w:bookmarkStart w:id="4" w:name="_Toc15770"/>
      <w:bookmarkStart w:id="5" w:name="_Toc28817"/>
      <w:r>
        <w:t xml:space="preserve">1.1 </w:t>
      </w:r>
      <w:r>
        <w:t>生产者信息</w:t>
      </w:r>
      <w:bookmarkEnd w:id="4"/>
      <w:bookmarkEnd w:id="5"/>
    </w:p>
    <w:p w:rsidR="00F6620B" w:rsidRDefault="00BD7488" w:rsidP="00BD7488">
      <w:pPr>
        <w:ind w:firstLine="480"/>
      </w:pPr>
      <w:r>
        <w:t>雪地</w:t>
      </w:r>
      <w:r w:rsidR="004D2C76">
        <w:t>轮胎生产者名称</w:t>
      </w:r>
      <w:r w:rsidR="004D2C76">
        <w:rPr>
          <w:rFonts w:hint="eastAsia"/>
        </w:rPr>
        <w:t>：</w:t>
      </w:r>
      <w:r w:rsidR="004D2C76">
        <w:rPr>
          <w:rFonts w:hint="eastAsia"/>
        </w:rPr>
        <w:t>*</w:t>
      </w:r>
      <w:r w:rsidR="004D2C76">
        <w:rPr>
          <w:rFonts w:hint="eastAsia"/>
        </w:rPr>
        <w:t>泰</w:t>
      </w:r>
    </w:p>
    <w:p w:rsidR="00F6620B" w:rsidRDefault="004D2C76" w:rsidP="00BD7488">
      <w:pPr>
        <w:ind w:firstLine="480"/>
      </w:pPr>
      <w:r>
        <w:t>地址</w:t>
      </w:r>
      <w:r>
        <w:rPr>
          <w:rFonts w:hint="eastAsia"/>
        </w:rPr>
        <w:t>：</w:t>
      </w:r>
      <w:r>
        <w:rPr>
          <w:rFonts w:hint="eastAsia"/>
        </w:rPr>
        <w:t>/</w:t>
      </w:r>
    </w:p>
    <w:p w:rsidR="00F6620B" w:rsidRDefault="004D2C76" w:rsidP="00BD7488">
      <w:pPr>
        <w:ind w:firstLine="480"/>
      </w:pPr>
      <w:r>
        <w:t>法定代表人</w:t>
      </w:r>
      <w:r>
        <w:rPr>
          <w:rFonts w:hint="eastAsia"/>
        </w:rPr>
        <w:t>：</w:t>
      </w:r>
      <w:r>
        <w:rPr>
          <w:rFonts w:hint="eastAsia"/>
        </w:rPr>
        <w:t>/</w:t>
      </w:r>
    </w:p>
    <w:p w:rsidR="00F6620B" w:rsidRDefault="004D2C76" w:rsidP="00BD7488">
      <w:pPr>
        <w:ind w:firstLine="480"/>
      </w:pPr>
      <w:r>
        <w:t>授权人（联系人）</w:t>
      </w:r>
      <w:r>
        <w:rPr>
          <w:rFonts w:hint="eastAsia"/>
        </w:rPr>
        <w:t>：</w:t>
      </w:r>
      <w:r>
        <w:rPr>
          <w:rFonts w:hint="eastAsia"/>
        </w:rPr>
        <w:t>/</w:t>
      </w:r>
    </w:p>
    <w:p w:rsidR="00F6620B" w:rsidRDefault="004D2C76" w:rsidP="00BD7488">
      <w:pPr>
        <w:ind w:firstLine="480"/>
      </w:pPr>
      <w:r>
        <w:t>联系电话</w:t>
      </w:r>
      <w:r>
        <w:rPr>
          <w:rFonts w:hint="eastAsia"/>
        </w:rPr>
        <w:t>：</w:t>
      </w:r>
      <w:r>
        <w:rPr>
          <w:rFonts w:hint="eastAsia"/>
        </w:rPr>
        <w:t>/</w:t>
      </w:r>
    </w:p>
    <w:p w:rsidR="00F6620B" w:rsidRDefault="004D2C76" w:rsidP="00BD7488">
      <w:pPr>
        <w:ind w:firstLine="480"/>
      </w:pPr>
      <w:r>
        <w:t>企业概况</w:t>
      </w:r>
      <w:r>
        <w:rPr>
          <w:rFonts w:hint="eastAsia"/>
        </w:rPr>
        <w:t>：</w:t>
      </w:r>
      <w:r>
        <w:rPr>
          <w:rFonts w:hint="eastAsia"/>
        </w:rPr>
        <w:t>/</w:t>
      </w:r>
    </w:p>
    <w:p w:rsidR="00F6620B" w:rsidRDefault="004D2C76">
      <w:pPr>
        <w:pStyle w:val="2"/>
      </w:pPr>
      <w:bookmarkStart w:id="6" w:name="_Toc7799"/>
      <w:bookmarkStart w:id="7" w:name="_Toc30946"/>
      <w:r>
        <w:t xml:space="preserve">1.2 </w:t>
      </w:r>
      <w:r w:rsidR="00BD7488">
        <w:t>雪地</w:t>
      </w:r>
      <w:r>
        <w:t>轮胎产品信息</w:t>
      </w:r>
      <w:bookmarkEnd w:id="6"/>
      <w:bookmarkEnd w:id="7"/>
    </w:p>
    <w:p w:rsidR="00F6620B" w:rsidRDefault="004D2C76" w:rsidP="00BD7488">
      <w:pPr>
        <w:ind w:firstLine="480"/>
      </w:pPr>
      <w:r>
        <w:t>产品名称</w:t>
      </w:r>
      <w:r>
        <w:rPr>
          <w:rFonts w:hint="eastAsia"/>
        </w:rPr>
        <w:t>：</w:t>
      </w:r>
      <w:r>
        <w:rPr>
          <w:rFonts w:hint="eastAsia"/>
        </w:rPr>
        <w:t>雪地</w:t>
      </w:r>
      <w:proofErr w:type="gramStart"/>
      <w:r>
        <w:rPr>
          <w:rFonts w:hint="eastAsia"/>
        </w:rPr>
        <w:t>胎</w:t>
      </w:r>
      <w:proofErr w:type="gramEnd"/>
    </w:p>
    <w:p w:rsidR="00F6620B" w:rsidRDefault="00BD7488" w:rsidP="00BD7488">
      <w:pPr>
        <w:ind w:firstLine="480"/>
      </w:pPr>
      <w:r>
        <w:t>雪地轮胎产品</w:t>
      </w:r>
      <w:r w:rsidR="004D2C76">
        <w:t>规格</w:t>
      </w:r>
      <w:r w:rsidR="004D2C76">
        <w:rPr>
          <w:rFonts w:hint="eastAsia"/>
        </w:rPr>
        <w:t>：</w:t>
      </w:r>
      <w:r w:rsidR="004D2C76">
        <w:rPr>
          <w:rFonts w:hint="eastAsia"/>
        </w:rPr>
        <w:t>215/55R18 XL</w:t>
      </w:r>
    </w:p>
    <w:p w:rsidR="00F6620B" w:rsidRDefault="004D2C76" w:rsidP="00BD7488">
      <w:pPr>
        <w:ind w:firstLine="480"/>
      </w:pPr>
      <w:r>
        <w:t>负荷指数或层级</w:t>
      </w:r>
      <w:r>
        <w:rPr>
          <w:rFonts w:hint="eastAsia"/>
        </w:rPr>
        <w:t>：</w:t>
      </w:r>
      <w:r>
        <w:rPr>
          <w:rFonts w:hint="eastAsia"/>
        </w:rPr>
        <w:t>4</w:t>
      </w:r>
    </w:p>
    <w:p w:rsidR="00F6620B" w:rsidRDefault="004D2C76" w:rsidP="00BD7488">
      <w:pPr>
        <w:ind w:firstLine="480"/>
      </w:pPr>
      <w:r>
        <w:t>速度符号</w:t>
      </w:r>
      <w:r>
        <w:rPr>
          <w:rFonts w:hint="eastAsia"/>
        </w:rPr>
        <w:t>：</w:t>
      </w:r>
      <w:r>
        <w:rPr>
          <w:rFonts w:hint="eastAsia"/>
        </w:rPr>
        <w:t>T</w:t>
      </w:r>
    </w:p>
    <w:p w:rsidR="00F6620B" w:rsidRDefault="004D2C76" w:rsidP="00BD7488">
      <w:pPr>
        <w:ind w:firstLine="480"/>
      </w:pPr>
      <w:r>
        <w:t>花纹代号</w:t>
      </w:r>
      <w:r>
        <w:rPr>
          <w:rFonts w:hint="eastAsia"/>
        </w:rPr>
        <w:t>：</w:t>
      </w:r>
      <w:r>
        <w:rPr>
          <w:rFonts w:hint="eastAsia"/>
        </w:rPr>
        <w:t>***</w:t>
      </w:r>
    </w:p>
    <w:p w:rsidR="00F6620B" w:rsidRDefault="004D2C76" w:rsidP="00BD7488">
      <w:pPr>
        <w:ind w:firstLine="480"/>
      </w:pPr>
      <w:r>
        <w:t>是否为原配</w:t>
      </w:r>
      <w:r w:rsidR="00BD7488">
        <w:t>雪地</w:t>
      </w:r>
      <w:r>
        <w:t>轮胎：</w:t>
      </w:r>
      <w:r>
        <w:t>□</w:t>
      </w:r>
      <w:r>
        <w:t>是</w:t>
      </w:r>
      <w:r>
        <w:t xml:space="preserve"> </w:t>
      </w:r>
      <w:r>
        <w:rPr>
          <w:rFonts w:hint="eastAsia"/>
        </w:rPr>
        <w:t>☑</w:t>
      </w:r>
      <w:r>
        <w:t>否</w:t>
      </w:r>
    </w:p>
    <w:p w:rsidR="00F6620B" w:rsidRDefault="004D2C76" w:rsidP="00BD7488">
      <w:pPr>
        <w:ind w:firstLine="480"/>
      </w:pPr>
      <w:r>
        <w:rPr>
          <w:rFonts w:hint="eastAsia"/>
        </w:rPr>
        <w:t>使用场景：纯电</w:t>
      </w:r>
    </w:p>
    <w:p w:rsidR="00F6620B" w:rsidRDefault="00BD7488" w:rsidP="00BD7488">
      <w:pPr>
        <w:ind w:firstLine="480"/>
      </w:pPr>
      <w:r>
        <w:rPr>
          <w:rFonts w:hint="eastAsia"/>
        </w:rPr>
        <w:t>雪地</w:t>
      </w:r>
      <w:r w:rsidR="004D2C76">
        <w:rPr>
          <w:rFonts w:hint="eastAsia"/>
        </w:rPr>
        <w:t>轮胎</w:t>
      </w:r>
      <w:r>
        <w:rPr>
          <w:rFonts w:hint="eastAsia"/>
        </w:rPr>
        <w:t>产品</w:t>
      </w:r>
      <w:r w:rsidR="004D2C76">
        <w:rPr>
          <w:rFonts w:hint="eastAsia"/>
        </w:rPr>
        <w:t>质保期：三年或三万公里，以先到为准</w:t>
      </w:r>
    </w:p>
    <w:p w:rsidR="00F6620B" w:rsidRDefault="004D2C76">
      <w:pPr>
        <w:pStyle w:val="2"/>
      </w:pPr>
      <w:bookmarkStart w:id="8" w:name="_Toc1097"/>
      <w:bookmarkStart w:id="9" w:name="_Toc26703"/>
      <w:r>
        <w:t xml:space="preserve">1.3 </w:t>
      </w:r>
      <w:r>
        <w:rPr>
          <w:rFonts w:hint="eastAsia"/>
        </w:rPr>
        <w:t>核算</w:t>
      </w:r>
      <w:r>
        <w:t>方法</w:t>
      </w:r>
      <w:bookmarkEnd w:id="8"/>
      <w:bookmarkEnd w:id="9"/>
    </w:p>
    <w:p w:rsidR="00F6620B" w:rsidRDefault="004D2C76" w:rsidP="00BD7488">
      <w:pPr>
        <w:ind w:firstLine="480"/>
      </w:pPr>
      <w:r>
        <w:rPr>
          <w:rFonts w:hint="eastAsia"/>
        </w:rPr>
        <w:t>GB/T24067-2024</w:t>
      </w:r>
      <w:r w:rsidR="00BD7488">
        <w:rPr>
          <w:rFonts w:hint="eastAsia"/>
        </w:rPr>
        <w:t xml:space="preserve"> </w:t>
      </w:r>
      <w:r>
        <w:rPr>
          <w:rFonts w:hint="eastAsia"/>
        </w:rPr>
        <w:t>温室气体产品碳足迹量化要求和指南</w:t>
      </w:r>
    </w:p>
    <w:p w:rsidR="00F6620B" w:rsidRDefault="004D2C76" w:rsidP="00BD7488">
      <w:pPr>
        <w:ind w:firstLine="480"/>
      </w:pPr>
      <w:r>
        <w:rPr>
          <w:rFonts w:hint="eastAsia"/>
        </w:rPr>
        <w:t>T/CECA-G 0332</w:t>
      </w:r>
      <w:r>
        <w:rPr>
          <w:rFonts w:hint="eastAsia"/>
        </w:rPr>
        <w:t>—</w:t>
      </w:r>
      <w:r>
        <w:rPr>
          <w:rFonts w:hint="eastAsia"/>
        </w:rPr>
        <w:t xml:space="preserve">2024 </w:t>
      </w:r>
      <w:r>
        <w:rPr>
          <w:rFonts w:hint="eastAsia"/>
        </w:rPr>
        <w:t>温室气体</w:t>
      </w:r>
      <w:r>
        <w:rPr>
          <w:rFonts w:hint="eastAsia"/>
        </w:rPr>
        <w:t xml:space="preserve"> </w:t>
      </w:r>
      <w:r>
        <w:rPr>
          <w:rFonts w:hint="eastAsia"/>
        </w:rPr>
        <w:t>产品碳足迹量化</w:t>
      </w:r>
      <w:r>
        <w:rPr>
          <w:rFonts w:hint="eastAsia"/>
        </w:rPr>
        <w:t>方法与要求</w:t>
      </w:r>
      <w:r>
        <w:rPr>
          <w:rFonts w:hint="eastAsia"/>
        </w:rPr>
        <w:t xml:space="preserve"> </w:t>
      </w:r>
      <w:r>
        <w:rPr>
          <w:rFonts w:hint="eastAsia"/>
        </w:rPr>
        <w:t>汽车用轮胎</w:t>
      </w:r>
    </w:p>
    <w:p w:rsidR="00F6620B" w:rsidRDefault="004D2C76" w:rsidP="00BD7488">
      <w:pPr>
        <w:ind w:firstLine="480"/>
      </w:pPr>
      <w:r>
        <w:rPr>
          <w:rFonts w:hint="eastAsia"/>
        </w:rPr>
        <w:t>JJF</w:t>
      </w:r>
      <w:r>
        <w:rPr>
          <w:rFonts w:hint="eastAsia"/>
        </w:rPr>
        <w:t>（吉）</w:t>
      </w:r>
      <w:r>
        <w:rPr>
          <w:rFonts w:hint="eastAsia"/>
        </w:rPr>
        <w:t xml:space="preserve">XX-2025 </w:t>
      </w:r>
      <w:r>
        <w:rPr>
          <w:rFonts w:hint="eastAsia"/>
        </w:rPr>
        <w:t>雪地轮胎产品碳足迹核算计量技术规范</w:t>
      </w:r>
    </w:p>
    <w:p w:rsidR="00F6620B" w:rsidRPr="00BD7488" w:rsidRDefault="004D2C76">
      <w:pPr>
        <w:pStyle w:val="1"/>
      </w:pPr>
      <w:bookmarkStart w:id="10" w:name="_Toc23640"/>
      <w:bookmarkStart w:id="11" w:name="_Toc18949"/>
      <w:r w:rsidRPr="00BD7488">
        <w:t xml:space="preserve">2 </w:t>
      </w:r>
      <w:r w:rsidRPr="00BD7488">
        <w:rPr>
          <w:rFonts w:hint="eastAsia"/>
        </w:rPr>
        <w:t>核算</w:t>
      </w:r>
      <w:r w:rsidRPr="00BD7488">
        <w:t>目的</w:t>
      </w:r>
      <w:bookmarkEnd w:id="10"/>
      <w:bookmarkEnd w:id="11"/>
    </w:p>
    <w:p w:rsidR="00F6620B" w:rsidRDefault="004D2C76">
      <w:pPr>
        <w:pStyle w:val="a6"/>
        <w:widowControl/>
        <w:spacing w:beforeAutospacing="0" w:afterAutospacing="0" w:line="440" w:lineRule="exact"/>
        <w:ind w:firstLine="480"/>
        <w:jc w:val="both"/>
        <w:rPr>
          <w:rFonts w:ascii="宋体" w:hAnsi="宋体" w:cs="宋体"/>
        </w:rPr>
      </w:pPr>
      <w:r>
        <w:rPr>
          <w:rFonts w:ascii="宋体" w:hAnsi="宋体" w:cs="宋体" w:hint="eastAsia"/>
        </w:rPr>
        <w:t>本次评价的目的是得到</w:t>
      </w:r>
      <w:r>
        <w:rPr>
          <w:rFonts w:ascii="宋体" w:hAnsi="宋体" w:cs="宋体" w:hint="eastAsia"/>
        </w:rPr>
        <w:t>*</w:t>
      </w:r>
      <w:proofErr w:type="gramStart"/>
      <w:r>
        <w:rPr>
          <w:rFonts w:ascii="宋体" w:hAnsi="宋体" w:cs="宋体" w:hint="eastAsia"/>
        </w:rPr>
        <w:t>泰</w:t>
      </w:r>
      <w:r>
        <w:rPr>
          <w:rFonts w:ascii="宋体" w:hAnsi="宋体" w:cs="宋体" w:hint="eastAsia"/>
        </w:rPr>
        <w:t>生</w:t>
      </w:r>
      <w:r>
        <w:rPr>
          <w:rFonts w:ascii="宋体" w:hAnsi="宋体" w:cs="宋体" w:hint="eastAsia"/>
        </w:rPr>
        <w:t>产</w:t>
      </w:r>
      <w:proofErr w:type="gramEnd"/>
      <w:r>
        <w:rPr>
          <w:rFonts w:ascii="宋体" w:hAnsi="宋体" w:cs="宋体" w:hint="eastAsia"/>
        </w:rPr>
        <w:t>的</w:t>
      </w:r>
      <w:r>
        <w:rPr>
          <w:rFonts w:ascii="宋体" w:hAnsi="宋体" w:cs="宋体" w:hint="eastAsia"/>
        </w:rPr>
        <w:t>雪地轮胎</w:t>
      </w:r>
      <w:r>
        <w:rPr>
          <w:rFonts w:ascii="宋体" w:hAnsi="宋体" w:cs="宋体" w:hint="eastAsia"/>
        </w:rPr>
        <w:t>产品——</w:t>
      </w:r>
      <w:r>
        <w:rPr>
          <w:rFonts w:hint="eastAsia"/>
        </w:rPr>
        <w:t>215/55R18 XL</w:t>
      </w:r>
      <w:r>
        <w:rPr>
          <w:rFonts w:ascii="宋体" w:hAnsi="宋体" w:cs="宋体" w:hint="eastAsia"/>
        </w:rPr>
        <w:t>全生命周期过程的碳足迹。</w:t>
      </w:r>
    </w:p>
    <w:p w:rsidR="00F6620B" w:rsidRDefault="004D2C76">
      <w:pPr>
        <w:pStyle w:val="a6"/>
        <w:widowControl/>
        <w:spacing w:beforeAutospacing="0" w:afterAutospacing="0" w:line="440" w:lineRule="exact"/>
        <w:ind w:firstLine="480"/>
        <w:jc w:val="both"/>
      </w:pPr>
      <w:r>
        <w:rPr>
          <w:rFonts w:ascii="宋体" w:hAnsi="宋体" w:cs="宋体" w:hint="eastAsia"/>
          <w:color w:val="171A1D"/>
        </w:rPr>
        <w:t>其研究结果有利于公司了解产品在生命周期内各阶段的碳排放情况，掌握温室气体排放途径及排放量，并帮助企业发掘减排潜力，有利于低碳管理、节能降耗，节约生产成本。同时响应国家绿色制造政策，履行社会责任的体现</w:t>
      </w:r>
      <w:r>
        <w:rPr>
          <w:rFonts w:ascii="宋体" w:hAnsi="宋体" w:cs="宋体" w:hint="eastAsia"/>
          <w:color w:val="404040"/>
          <w:shd w:val="clear" w:color="auto" w:fill="FFFFFF"/>
        </w:rPr>
        <w:t>，</w:t>
      </w:r>
      <w:r>
        <w:rPr>
          <w:rFonts w:ascii="宋体" w:hAnsi="宋体" w:cs="宋体" w:hint="eastAsia"/>
          <w:color w:val="171A1D"/>
        </w:rPr>
        <w:t>为</w:t>
      </w:r>
      <w:r>
        <w:rPr>
          <w:rStyle w:val="a7"/>
          <w:rFonts w:ascii="宋体" w:hAnsi="宋体" w:cs="宋体" w:hint="eastAsia"/>
          <w:b w:val="0"/>
          <w:color w:val="404040"/>
          <w:shd w:val="clear" w:color="auto" w:fill="FFFFFF"/>
        </w:rPr>
        <w:t>企业内部管理层</w:t>
      </w:r>
      <w:r>
        <w:rPr>
          <w:rFonts w:ascii="宋体" w:hAnsi="宋体" w:cs="宋体" w:hint="eastAsia"/>
          <w:color w:val="404040"/>
          <w:shd w:val="clear" w:color="auto" w:fill="FFFFFF"/>
        </w:rPr>
        <w:t>提供决策依据</w:t>
      </w:r>
      <w:r>
        <w:rPr>
          <w:rFonts w:ascii="宋体" w:hAnsi="宋体" w:cs="宋体" w:hint="eastAsia"/>
          <w:color w:val="404040"/>
          <w:shd w:val="clear" w:color="auto" w:fill="FFFFFF"/>
        </w:rPr>
        <w:t>，</w:t>
      </w:r>
      <w:r>
        <w:rPr>
          <w:rFonts w:ascii="宋体" w:hAnsi="宋体" w:cs="宋体" w:hint="eastAsia"/>
          <w:color w:val="171A1D"/>
        </w:rPr>
        <w:t>有助于企业品牌价值的提升</w:t>
      </w:r>
      <w:r>
        <w:rPr>
          <w:rFonts w:ascii="宋体" w:hAnsi="宋体" w:cs="宋体" w:hint="eastAsia"/>
          <w:color w:val="171A1D"/>
        </w:rPr>
        <w:t>。</w:t>
      </w:r>
    </w:p>
    <w:p w:rsidR="00F6620B" w:rsidRDefault="004D2C76">
      <w:pPr>
        <w:pStyle w:val="1"/>
      </w:pPr>
      <w:bookmarkStart w:id="12" w:name="_Toc8677"/>
      <w:bookmarkStart w:id="13" w:name="_Toc26367"/>
      <w:r>
        <w:lastRenderedPageBreak/>
        <w:t xml:space="preserve">3 </w:t>
      </w:r>
      <w:r>
        <w:rPr>
          <w:rFonts w:hint="eastAsia"/>
        </w:rPr>
        <w:t>核算</w:t>
      </w:r>
      <w:r>
        <w:t>范围</w:t>
      </w:r>
      <w:bookmarkEnd w:id="12"/>
      <w:bookmarkEnd w:id="13"/>
    </w:p>
    <w:p w:rsidR="00F6620B" w:rsidRDefault="004D2C76">
      <w:pPr>
        <w:pStyle w:val="2"/>
      </w:pPr>
      <w:bookmarkStart w:id="14" w:name="_Toc18869"/>
      <w:bookmarkStart w:id="15" w:name="_Toc13051"/>
      <w:r>
        <w:t xml:space="preserve">3.1 </w:t>
      </w:r>
      <w:r>
        <w:t>功能单位或声明单位</w:t>
      </w:r>
      <w:bookmarkEnd w:id="14"/>
      <w:bookmarkEnd w:id="15"/>
    </w:p>
    <w:p w:rsidR="00F6620B" w:rsidRDefault="004D2C76" w:rsidP="00BD7488">
      <w:pPr>
        <w:ind w:firstLine="480"/>
      </w:pPr>
      <w:r>
        <w:t>以</w:t>
      </w:r>
      <w:r>
        <w:t>轮胎生命周期内运行</w:t>
      </w:r>
      <w:r>
        <w:t>1</w:t>
      </w:r>
      <w:r w:rsidR="00BD7488">
        <w:rPr>
          <w:rFonts w:hint="eastAsia"/>
        </w:rPr>
        <w:t xml:space="preserve"> </w:t>
      </w:r>
      <w:r>
        <w:t>km</w:t>
      </w:r>
      <w:r>
        <w:t>作为</w:t>
      </w:r>
      <w:r>
        <w:t>功能单位。</w:t>
      </w:r>
    </w:p>
    <w:p w:rsidR="00F6620B" w:rsidRDefault="004D2C76">
      <w:pPr>
        <w:pStyle w:val="2"/>
      </w:pPr>
      <w:bookmarkStart w:id="16" w:name="_Toc13501"/>
      <w:bookmarkStart w:id="17" w:name="_Toc14799"/>
      <w:r>
        <w:t xml:space="preserve">3.2 </w:t>
      </w:r>
      <w:r>
        <w:t>系统边界</w:t>
      </w:r>
      <w:bookmarkEnd w:id="16"/>
      <w:bookmarkEnd w:id="17"/>
    </w:p>
    <w:p w:rsidR="00F6620B" w:rsidRDefault="004D2C76">
      <w:pPr>
        <w:pStyle w:val="3"/>
      </w:pPr>
      <w:r>
        <w:t>3.2.1</w:t>
      </w:r>
    </w:p>
    <w:p w:rsidR="00F6620B" w:rsidRDefault="004D2C76">
      <w:pPr>
        <w:ind w:firstLineChars="0" w:firstLine="0"/>
      </w:pPr>
      <w:r>
        <w:rPr>
          <w:rFonts w:ascii="宋体" w:hAnsi="宋体" w:cs="宋体" w:hint="eastAsia"/>
          <w:spacing w:val="-1"/>
          <w:szCs w:val="21"/>
        </w:rPr>
        <w:t>□</w:t>
      </w:r>
      <w:r>
        <w:t>产品碳足迹：包含材料的获取、轮胎的生产、</w:t>
      </w:r>
      <w:r>
        <w:rPr>
          <w:rFonts w:hint="eastAsia"/>
        </w:rPr>
        <w:t>分销</w:t>
      </w:r>
      <w:r>
        <w:t>、使用和</w:t>
      </w:r>
      <w:r>
        <w:rPr>
          <w:rFonts w:hint="eastAsia"/>
          <w:kern w:val="0"/>
        </w:rPr>
        <w:t>废弃处理</w:t>
      </w:r>
      <w:r>
        <w:rPr>
          <w:rFonts w:hint="eastAsia"/>
          <w:kern w:val="0"/>
        </w:rPr>
        <w:t>过程</w:t>
      </w:r>
    </w:p>
    <w:p w:rsidR="00F6620B" w:rsidRDefault="00863E9E" w:rsidP="00863E9E">
      <w:pPr>
        <w:ind w:left="2800" w:hangingChars="1000" w:hanging="2800"/>
      </w:pPr>
      <w:r w:rsidRPr="00993D0C">
        <w:rPr>
          <w:rFonts w:ascii="Segoe UI Symbol" w:eastAsia="仿宋_GB2312" w:hAnsi="Segoe UI Symbol" w:cs="Segoe UI Symbol"/>
          <w:bCs/>
          <w:kern w:val="0"/>
          <w:sz w:val="28"/>
          <w:szCs w:val="28"/>
        </w:rPr>
        <w:t>☑</w:t>
      </w:r>
      <w:r w:rsidR="004D2C76">
        <w:t>部分产品碳足迹：</w:t>
      </w:r>
      <w:r w:rsidRPr="00993D0C">
        <w:rPr>
          <w:rFonts w:ascii="Segoe UI Symbol" w:eastAsia="仿宋_GB2312" w:hAnsi="Segoe UI Symbol" w:cs="Segoe UI Symbol"/>
          <w:bCs/>
          <w:kern w:val="0"/>
          <w:sz w:val="28"/>
          <w:szCs w:val="28"/>
        </w:rPr>
        <w:t>☑</w:t>
      </w:r>
      <w:r w:rsidR="004D2C76">
        <w:t>材料获取阶段</w:t>
      </w:r>
      <w:r w:rsidR="004D2C76">
        <w:rPr>
          <w:rFonts w:hint="eastAsia"/>
        </w:rPr>
        <w:t xml:space="preserve">    </w:t>
      </w:r>
      <w:r w:rsidRPr="00993D0C">
        <w:rPr>
          <w:rFonts w:ascii="Segoe UI Symbol" w:eastAsia="仿宋_GB2312" w:hAnsi="Segoe UI Symbol" w:cs="Segoe UI Symbol"/>
          <w:bCs/>
          <w:kern w:val="0"/>
          <w:sz w:val="28"/>
          <w:szCs w:val="28"/>
        </w:rPr>
        <w:t>☑</w:t>
      </w:r>
      <w:r w:rsidR="004D2C76">
        <w:t>轮胎生产阶段</w:t>
      </w:r>
      <w:r w:rsidR="004D2C76">
        <w:rPr>
          <w:rFonts w:hint="eastAsia"/>
        </w:rPr>
        <w:t xml:space="preserve">    </w:t>
      </w:r>
      <w:r w:rsidRPr="00993D0C">
        <w:rPr>
          <w:rFonts w:ascii="Segoe UI Symbol" w:eastAsia="仿宋_GB2312" w:hAnsi="Segoe UI Symbol" w:cs="Segoe UI Symbol"/>
          <w:bCs/>
          <w:kern w:val="0"/>
          <w:sz w:val="28"/>
          <w:szCs w:val="28"/>
        </w:rPr>
        <w:t>☑</w:t>
      </w:r>
      <w:r w:rsidR="004D2C76">
        <w:t>轮胎</w:t>
      </w:r>
      <w:r w:rsidR="004D2C76">
        <w:rPr>
          <w:rFonts w:hint="eastAsia"/>
        </w:rPr>
        <w:t>分销</w:t>
      </w:r>
      <w:r w:rsidR="004D2C76">
        <w:t>阶段</w:t>
      </w:r>
      <w:r w:rsidR="004D2C76">
        <w:rPr>
          <w:rFonts w:hint="eastAsia"/>
        </w:rPr>
        <w:t xml:space="preserve">    </w:t>
      </w:r>
    </w:p>
    <w:p w:rsidR="00F6620B" w:rsidRDefault="00863E9E" w:rsidP="00863E9E">
      <w:pPr>
        <w:ind w:firstLineChars="829" w:firstLine="2321"/>
      </w:pPr>
      <w:r w:rsidRPr="00993D0C">
        <w:rPr>
          <w:rFonts w:ascii="Segoe UI Symbol" w:eastAsia="仿宋_GB2312" w:hAnsi="Segoe UI Symbol" w:cs="Segoe UI Symbol"/>
          <w:bCs/>
          <w:kern w:val="0"/>
          <w:sz w:val="28"/>
          <w:szCs w:val="28"/>
        </w:rPr>
        <w:t>☑</w:t>
      </w:r>
      <w:r w:rsidR="004D2C76">
        <w:t>轮胎</w:t>
      </w:r>
      <w:r w:rsidR="004D2C76">
        <w:rPr>
          <w:rFonts w:hint="eastAsia"/>
        </w:rPr>
        <w:t>使用</w:t>
      </w:r>
      <w:r w:rsidR="004D2C76">
        <w:t>阶段</w:t>
      </w:r>
      <w:r w:rsidR="004D2C76">
        <w:rPr>
          <w:rFonts w:hint="eastAsia"/>
        </w:rPr>
        <w:t xml:space="preserve">    </w:t>
      </w:r>
      <w:r w:rsidR="004D2C76">
        <w:rPr>
          <w:rFonts w:hint="eastAsia"/>
        </w:rPr>
        <w:t>□</w:t>
      </w:r>
      <w:r w:rsidR="004D2C76">
        <w:rPr>
          <w:rFonts w:hint="eastAsia"/>
          <w:kern w:val="0"/>
        </w:rPr>
        <w:t>轮胎废弃处理</w:t>
      </w:r>
      <w:r w:rsidR="004D2C76">
        <w:rPr>
          <w:rFonts w:hint="eastAsia"/>
          <w:kern w:val="0"/>
        </w:rPr>
        <w:t>过程</w:t>
      </w:r>
    </w:p>
    <w:p w:rsidR="00F6620B" w:rsidRDefault="004D2C76">
      <w:pPr>
        <w:pStyle w:val="2"/>
      </w:pPr>
      <w:bookmarkStart w:id="18" w:name="_Toc10394"/>
      <w:bookmarkStart w:id="19" w:name="_Toc10880"/>
      <w:r>
        <w:t>3.3</w:t>
      </w:r>
      <w:r>
        <w:t>时间范围</w:t>
      </w:r>
      <w:bookmarkStart w:id="20" w:name="_GoBack"/>
      <w:bookmarkEnd w:id="18"/>
      <w:bookmarkEnd w:id="19"/>
      <w:bookmarkEnd w:id="20"/>
    </w:p>
    <w:p w:rsidR="00F6620B" w:rsidRDefault="004D2C76" w:rsidP="00BD7488">
      <w:pPr>
        <w:ind w:firstLine="480"/>
      </w:pPr>
      <w:r>
        <w:rPr>
          <w:rFonts w:hint="eastAsia"/>
        </w:rPr>
        <w:t>2024</w:t>
      </w:r>
      <w:r>
        <w:t>年度</w:t>
      </w:r>
    </w:p>
    <w:p w:rsidR="00F6620B" w:rsidRDefault="004D2C76">
      <w:pPr>
        <w:pStyle w:val="1"/>
      </w:pPr>
      <w:bookmarkStart w:id="21" w:name="_Toc8914"/>
      <w:bookmarkStart w:id="22" w:name="_Toc28308"/>
      <w:r>
        <w:t xml:space="preserve">4 </w:t>
      </w:r>
      <w:r>
        <w:t>数据收集</w:t>
      </w:r>
      <w:bookmarkEnd w:id="21"/>
      <w:bookmarkEnd w:id="22"/>
    </w:p>
    <w:p w:rsidR="00F6620B" w:rsidRDefault="004D2C76">
      <w:pPr>
        <w:pStyle w:val="2"/>
      </w:pPr>
      <w:bookmarkStart w:id="23" w:name="_Toc5292"/>
      <w:bookmarkStart w:id="24" w:name="_Toc11987"/>
      <w:r>
        <w:t xml:space="preserve">4.1 </w:t>
      </w:r>
      <w:r>
        <w:t>材料获取阶段</w:t>
      </w:r>
      <w:bookmarkEnd w:id="23"/>
      <w:bookmarkEnd w:id="24"/>
    </w:p>
    <w:p w:rsidR="00F6620B" w:rsidRDefault="004D2C76" w:rsidP="00BD7488">
      <w:pPr>
        <w:ind w:firstLine="480"/>
      </w:pPr>
      <w:r>
        <w:t>列出系统边界内的原生材料数据和再生材料数据，见表</w:t>
      </w:r>
      <w:r>
        <w:t>1</w:t>
      </w:r>
      <w:r>
        <w:t>。</w:t>
      </w:r>
    </w:p>
    <w:p w:rsidR="00F6620B" w:rsidRDefault="004D2C76" w:rsidP="00BD7488">
      <w:pPr>
        <w:ind w:firstLine="480"/>
        <w:rPr>
          <w:rFonts w:ascii="宋体" w:hAnsi="宋体" w:cs="宋体"/>
          <w:spacing w:val="9"/>
          <w:sz w:val="21"/>
          <w:szCs w:val="21"/>
        </w:rPr>
      </w:pPr>
      <w:r>
        <w:t>说明各种类型原材料的生命周期清单数据来源（现场数据</w:t>
      </w:r>
      <w:r>
        <w:t>/</w:t>
      </w:r>
      <w:r>
        <w:t>次级数据</w:t>
      </w:r>
      <w:r>
        <w:t>/</w:t>
      </w:r>
      <w:r>
        <w:t>数据库数据）。</w:t>
      </w:r>
      <w:r>
        <w:rPr>
          <w:rFonts w:ascii="宋体" w:hAnsi="宋体" w:cs="宋体"/>
          <w:spacing w:val="9"/>
          <w:sz w:val="21"/>
          <w:szCs w:val="21"/>
        </w:rPr>
        <w:t xml:space="preserve"> </w:t>
      </w:r>
    </w:p>
    <w:p w:rsidR="00F6620B" w:rsidRDefault="00F6620B" w:rsidP="00BD7488">
      <w:pPr>
        <w:ind w:firstLine="296"/>
        <w:rPr>
          <w:rFonts w:ascii="黑体" w:eastAsia="黑体" w:hAnsi="黑体" w:cs="黑体"/>
          <w:spacing w:val="-31"/>
          <w:sz w:val="21"/>
          <w:szCs w:val="21"/>
        </w:rPr>
      </w:pPr>
    </w:p>
    <w:p w:rsidR="00F6620B" w:rsidRDefault="004D2C76">
      <w:pPr>
        <w:ind w:firstLineChars="0" w:firstLine="0"/>
        <w:jc w:val="center"/>
        <w:rPr>
          <w:rFonts w:ascii="黑体" w:eastAsia="黑体" w:hAnsi="黑体" w:cs="黑体"/>
          <w:sz w:val="21"/>
          <w:szCs w:val="21"/>
        </w:rPr>
      </w:pPr>
      <w:r>
        <w:rPr>
          <w:rFonts w:ascii="黑体" w:eastAsia="黑体" w:hAnsi="黑体" w:cs="黑体" w:hint="eastAsia"/>
          <w:spacing w:val="-2"/>
          <w:sz w:val="21"/>
          <w:szCs w:val="21"/>
        </w:rPr>
        <w:t>表</w:t>
      </w:r>
      <w:r>
        <w:rPr>
          <w:rFonts w:ascii="黑体" w:eastAsia="黑体" w:hAnsi="黑体" w:cs="黑体" w:hint="eastAsia"/>
          <w:spacing w:val="-2"/>
          <w:sz w:val="21"/>
          <w:szCs w:val="21"/>
        </w:rPr>
        <w:t>1</w:t>
      </w:r>
      <w:r>
        <w:rPr>
          <w:rFonts w:ascii="黑体" w:eastAsia="黑体" w:hAnsi="黑体" w:cs="黑体" w:hint="eastAsia"/>
          <w:spacing w:val="-46"/>
          <w:sz w:val="21"/>
          <w:szCs w:val="21"/>
        </w:rPr>
        <w:t xml:space="preserve"> </w:t>
      </w:r>
      <w:r>
        <w:rPr>
          <w:rFonts w:ascii="黑体" w:eastAsia="黑体" w:hAnsi="黑体" w:cs="黑体" w:hint="eastAsia"/>
          <w:spacing w:val="-2"/>
          <w:sz w:val="21"/>
          <w:szCs w:val="21"/>
        </w:rPr>
        <w:t>轮</w:t>
      </w:r>
      <w:r>
        <w:rPr>
          <w:rFonts w:ascii="黑体" w:eastAsia="黑体" w:hAnsi="黑体" w:cs="黑体"/>
          <w:spacing w:val="-2"/>
          <w:sz w:val="21"/>
          <w:szCs w:val="21"/>
        </w:rPr>
        <w:t>胎原材料输入清单（请根据实际情况写）</w:t>
      </w:r>
    </w:p>
    <w:tbl>
      <w:tblPr>
        <w:tblStyle w:val="TableNormal"/>
        <w:tblW w:w="4995"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510"/>
        <w:gridCol w:w="951"/>
        <w:gridCol w:w="951"/>
        <w:gridCol w:w="951"/>
        <w:gridCol w:w="1057"/>
        <w:gridCol w:w="1562"/>
        <w:gridCol w:w="596"/>
        <w:gridCol w:w="1057"/>
        <w:gridCol w:w="679"/>
      </w:tblGrid>
      <w:tr w:rsidR="00F6620B">
        <w:trPr>
          <w:trHeight w:val="596"/>
        </w:trPr>
        <w:tc>
          <w:tcPr>
            <w:tcW w:w="319" w:type="pct"/>
            <w:tcBorders>
              <w:top w:val="single" w:sz="6" w:space="0" w:color="000000"/>
              <w:left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材料名称</w:t>
            </w:r>
            <w:proofErr w:type="spellEnd"/>
          </w:p>
        </w:tc>
        <w:tc>
          <w:tcPr>
            <w:tcW w:w="583"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重量</w:t>
            </w:r>
            <w:proofErr w:type="spellEnd"/>
            <w:r w:rsidRPr="00BD7488">
              <w:rPr>
                <w:rFonts w:ascii="Times New Roman" w:eastAsiaTheme="minorEastAsia" w:hAnsi="Times New Roman" w:cs="Times New Roman"/>
                <w:spacing w:val="-2"/>
              </w:rPr>
              <w:t>(kg)</w:t>
            </w:r>
          </w:p>
        </w:tc>
        <w:tc>
          <w:tcPr>
            <w:tcW w:w="583"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再生材料比</w:t>
            </w:r>
            <w:r w:rsidRPr="00BD7488">
              <w:rPr>
                <w:rFonts w:ascii="Times New Roman" w:eastAsiaTheme="minorEastAsia" w:hAnsi="Times New Roman" w:cs="Times New Roman"/>
                <w:spacing w:val="-2"/>
              </w:rPr>
              <w:t>例</w:t>
            </w:r>
            <w:proofErr w:type="spellEnd"/>
            <w:r w:rsidRPr="00BD7488">
              <w:rPr>
                <w:rFonts w:ascii="Times New Roman" w:eastAsiaTheme="minorEastAsia" w:hAnsi="Times New Roman" w:cs="Times New Roman"/>
                <w:spacing w:val="-2"/>
              </w:rPr>
              <w:t>（</w:t>
            </w:r>
            <w:r w:rsidRPr="00BD7488">
              <w:rPr>
                <w:rFonts w:ascii="Times New Roman" w:eastAsiaTheme="minorEastAsia" w:hAnsi="Times New Roman" w:cs="Times New Roman"/>
                <w:spacing w:val="-2"/>
              </w:rPr>
              <w:t>%</w:t>
            </w:r>
            <w:r w:rsidRPr="00BD7488">
              <w:rPr>
                <w:rFonts w:ascii="Times New Roman" w:eastAsiaTheme="minorEastAsia" w:hAnsi="Times New Roman" w:cs="Times New Roman"/>
                <w:spacing w:val="-2"/>
              </w:rPr>
              <w:t>）</w:t>
            </w:r>
          </w:p>
        </w:tc>
        <w:tc>
          <w:tcPr>
            <w:tcW w:w="583"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使用系数</w:t>
            </w:r>
            <w:proofErr w:type="spellEnd"/>
          </w:p>
        </w:tc>
        <w:tc>
          <w:tcPr>
            <w:tcW w:w="583"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原生材料排放因子</w:t>
            </w:r>
            <w:proofErr w:type="spellEnd"/>
            <w:r w:rsidRPr="00BD7488">
              <w:rPr>
                <w:rFonts w:ascii="Times New Roman" w:eastAsiaTheme="minorEastAsia" w:hAnsi="Times New Roman" w:cs="Times New Roman"/>
                <w:spacing w:val="-2"/>
              </w:rPr>
              <w:t>(kgCO</w:t>
            </w:r>
            <w:r w:rsidRPr="00BD7488">
              <w:rPr>
                <w:rFonts w:ascii="Times New Roman" w:eastAsiaTheme="minorEastAsia" w:hAnsi="Times New Roman" w:cs="Times New Roman"/>
                <w:spacing w:val="-2"/>
                <w:vertAlign w:val="subscript"/>
              </w:rPr>
              <w:t>2</w:t>
            </w:r>
            <w:r w:rsidRPr="00BD7488">
              <w:rPr>
                <w:rFonts w:ascii="Times New Roman" w:eastAsiaTheme="minorEastAsia" w:hAnsi="Times New Roman" w:cs="Times New Roman"/>
                <w:spacing w:val="-2"/>
              </w:rPr>
              <w:t>e/kg)</w:t>
            </w:r>
          </w:p>
        </w:tc>
        <w:tc>
          <w:tcPr>
            <w:tcW w:w="950"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数据来源</w:t>
            </w:r>
            <w:proofErr w:type="spellEnd"/>
          </w:p>
        </w:tc>
        <w:tc>
          <w:tcPr>
            <w:tcW w:w="370"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DQR</w:t>
            </w:r>
          </w:p>
        </w:tc>
        <w:tc>
          <w:tcPr>
            <w:tcW w:w="604"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再生材料排放因子</w:t>
            </w:r>
            <w:proofErr w:type="spellEnd"/>
            <w:r w:rsidRPr="00BD7488">
              <w:rPr>
                <w:rFonts w:ascii="Times New Roman" w:eastAsiaTheme="minorEastAsia" w:hAnsi="Times New Roman" w:cs="Times New Roman"/>
                <w:spacing w:val="-2"/>
              </w:rPr>
              <w:t>(kgCO</w:t>
            </w:r>
            <w:r w:rsidRPr="00BD7488">
              <w:rPr>
                <w:rFonts w:ascii="Times New Roman" w:eastAsiaTheme="minorEastAsia" w:hAnsi="Times New Roman" w:cs="Times New Roman"/>
                <w:spacing w:val="-2"/>
                <w:vertAlign w:val="subscript"/>
              </w:rPr>
              <w:t>2</w:t>
            </w:r>
            <w:r w:rsidRPr="00BD7488">
              <w:rPr>
                <w:rFonts w:ascii="Times New Roman" w:eastAsiaTheme="minorEastAsia" w:hAnsi="Times New Roman" w:cs="Times New Roman"/>
                <w:spacing w:val="-2"/>
              </w:rPr>
              <w:t>e/kg)</w:t>
            </w:r>
          </w:p>
        </w:tc>
        <w:tc>
          <w:tcPr>
            <w:tcW w:w="419" w:type="pct"/>
            <w:tcBorders>
              <w:top w:val="single" w:sz="6" w:space="0" w:color="000000"/>
              <w:bottom w:val="single" w:sz="6" w:space="0" w:color="000000"/>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DQR</w:t>
            </w:r>
          </w:p>
        </w:tc>
      </w:tr>
      <w:tr w:rsidR="00F6620B">
        <w:trPr>
          <w:trHeight w:val="298"/>
        </w:trPr>
        <w:tc>
          <w:tcPr>
            <w:tcW w:w="319" w:type="pct"/>
            <w:tcBorders>
              <w:top w:val="single" w:sz="6" w:space="0" w:color="000000"/>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天然橡胶</w:t>
            </w:r>
            <w:proofErr w:type="spellEnd"/>
          </w:p>
        </w:tc>
        <w:tc>
          <w:tcPr>
            <w:tcW w:w="583"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2.943</w:t>
            </w:r>
          </w:p>
        </w:tc>
        <w:tc>
          <w:tcPr>
            <w:tcW w:w="583"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w:t>
            </w:r>
          </w:p>
        </w:tc>
        <w:tc>
          <w:tcPr>
            <w:tcW w:w="583"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w:t>
            </w:r>
          </w:p>
        </w:tc>
        <w:tc>
          <w:tcPr>
            <w:tcW w:w="950"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Ecoinvent</w:t>
            </w:r>
            <w:r w:rsidRPr="00BD7488">
              <w:rPr>
                <w:rFonts w:ascii="Times New Roman" w:eastAsiaTheme="minorEastAsia" w:hAnsi="Times New Roman" w:cs="Times New Roman"/>
                <w:spacing w:val="-2"/>
              </w:rPr>
              <w:t>数据库</w:t>
            </w:r>
            <w:proofErr w:type="spellEnd"/>
          </w:p>
        </w:tc>
        <w:tc>
          <w:tcPr>
            <w:tcW w:w="370"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c>
          <w:tcPr>
            <w:tcW w:w="604"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c>
          <w:tcPr>
            <w:tcW w:w="419" w:type="pct"/>
            <w:tcBorders>
              <w:top w:val="single" w:sz="6" w:space="0" w:color="000000"/>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90"/>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合成橡胶</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3.456</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2.74</w:t>
            </w:r>
          </w:p>
        </w:tc>
        <w:tc>
          <w:tcPr>
            <w:tcW w:w="95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Ecoinvent</w:t>
            </w:r>
            <w:r w:rsidRPr="00BD7488">
              <w:rPr>
                <w:rFonts w:ascii="Times New Roman" w:eastAsiaTheme="minorEastAsia" w:hAnsi="Times New Roman" w:cs="Times New Roman"/>
                <w:spacing w:val="-2"/>
              </w:rPr>
              <w:t>数据库</w:t>
            </w:r>
            <w:proofErr w:type="spellEnd"/>
          </w:p>
        </w:tc>
        <w:tc>
          <w:tcPr>
            <w:tcW w:w="37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604"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294"/>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炭黑</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2.453</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1.86</w:t>
            </w:r>
          </w:p>
        </w:tc>
        <w:tc>
          <w:tcPr>
            <w:tcW w:w="95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Ecoinvent</w:t>
            </w:r>
            <w:r w:rsidRPr="00BD7488">
              <w:rPr>
                <w:rFonts w:ascii="Times New Roman" w:eastAsiaTheme="minorEastAsia" w:hAnsi="Times New Roman" w:cs="Times New Roman"/>
                <w:spacing w:val="-2"/>
              </w:rPr>
              <w:t>数据库</w:t>
            </w:r>
            <w:proofErr w:type="spellEnd"/>
          </w:p>
        </w:tc>
        <w:tc>
          <w:tcPr>
            <w:tcW w:w="37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604"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294"/>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钢丝</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1.950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2.38</w:t>
            </w:r>
          </w:p>
        </w:tc>
        <w:tc>
          <w:tcPr>
            <w:tcW w:w="95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道路车辆产品碳足迹</w:t>
            </w:r>
            <w:r w:rsidRPr="00BD7488">
              <w:rPr>
                <w:rFonts w:ascii="Times New Roman" w:eastAsiaTheme="minorEastAsia" w:hAnsi="Times New Roman" w:cs="Times New Roman"/>
                <w:spacing w:val="-2"/>
                <w:lang w:eastAsia="zh-CN"/>
              </w:rPr>
              <w:t xml:space="preserve"> </w:t>
            </w:r>
            <w:r w:rsidRPr="00BD7488">
              <w:rPr>
                <w:rFonts w:ascii="Times New Roman" w:eastAsiaTheme="minorEastAsia" w:hAnsi="Times New Roman" w:cs="Times New Roman"/>
                <w:spacing w:val="-2"/>
                <w:lang w:eastAsia="zh-CN"/>
              </w:rPr>
              <w:t>产品种类规</w:t>
            </w:r>
            <w:r w:rsidRPr="00BD7488">
              <w:rPr>
                <w:rFonts w:ascii="Times New Roman" w:eastAsiaTheme="minorEastAsia" w:hAnsi="Times New Roman" w:cs="Times New Roman"/>
                <w:spacing w:val="-2"/>
                <w:lang w:eastAsia="zh-CN"/>
              </w:rPr>
              <w:lastRenderedPageBreak/>
              <w:t>则</w:t>
            </w:r>
            <w:r w:rsidRPr="00BD7488">
              <w:rPr>
                <w:rFonts w:ascii="Times New Roman" w:eastAsiaTheme="minorEastAsia" w:hAnsi="Times New Roman" w:cs="Times New Roman"/>
                <w:spacing w:val="-2"/>
                <w:lang w:eastAsia="zh-CN"/>
              </w:rPr>
              <w:t xml:space="preserve"> </w:t>
            </w:r>
            <w:r w:rsidRPr="00BD7488">
              <w:rPr>
                <w:rFonts w:ascii="Times New Roman" w:eastAsiaTheme="minorEastAsia" w:hAnsi="Times New Roman" w:cs="Times New Roman"/>
                <w:spacing w:val="-2"/>
                <w:lang w:eastAsia="zh-CN"/>
              </w:rPr>
              <w:t>乘用车（征求意见稿）</w:t>
            </w:r>
          </w:p>
        </w:tc>
        <w:tc>
          <w:tcPr>
            <w:tcW w:w="37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lastRenderedPageBreak/>
              <w:t>/</w:t>
            </w:r>
          </w:p>
        </w:tc>
        <w:tc>
          <w:tcPr>
            <w:tcW w:w="604"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294"/>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lastRenderedPageBreak/>
              <w:t>二氧化硅</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1.226</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2.06</w:t>
            </w:r>
          </w:p>
        </w:tc>
        <w:tc>
          <w:tcPr>
            <w:tcW w:w="95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中国产品全生命周期温室气体排放系数库</w:t>
            </w:r>
            <w:r w:rsidRPr="00BD7488">
              <w:rPr>
                <w:rFonts w:ascii="Times New Roman" w:eastAsiaTheme="minorEastAsia" w:hAnsi="Times New Roman" w:cs="Times New Roman"/>
                <w:spacing w:val="-2"/>
                <w:lang w:eastAsia="zh-CN"/>
              </w:rPr>
              <w:t>34231D0012020A</w:t>
            </w:r>
            <w:r w:rsidRPr="00BD7488">
              <w:rPr>
                <w:rFonts w:ascii="Times New Roman" w:eastAsiaTheme="minorEastAsia" w:hAnsi="Times New Roman" w:cs="Times New Roman"/>
                <w:spacing w:val="-2"/>
                <w:lang w:eastAsia="zh-CN"/>
              </w:rPr>
              <w:t>二氧化硅产品碳足迹</w:t>
            </w:r>
          </w:p>
        </w:tc>
        <w:tc>
          <w:tcPr>
            <w:tcW w:w="37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604"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294"/>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尼龙</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0.287</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4.1</w:t>
            </w:r>
          </w:p>
        </w:tc>
        <w:tc>
          <w:tcPr>
            <w:tcW w:w="950" w:type="pct"/>
            <w:vAlign w:val="center"/>
          </w:tcPr>
          <w:p w:rsidR="00F6620B" w:rsidRPr="00BD7488" w:rsidRDefault="004D2C76">
            <w:pPr>
              <w:pStyle w:val="5"/>
              <w:widowControl/>
              <w:spacing w:line="10" w:lineRule="atLeast"/>
              <w:ind w:firstLineChars="0" w:firstLine="0"/>
              <w:jc w:val="center"/>
              <w:rPr>
                <w:rFonts w:ascii="Times New Roman" w:eastAsiaTheme="minorEastAsia" w:hAnsi="Times New Roman" w:hint="default"/>
                <w:b w:val="0"/>
                <w:bCs w:val="0"/>
                <w:spacing w:val="-2"/>
                <w:kern w:val="2"/>
                <w:sz w:val="21"/>
                <w:szCs w:val="21"/>
              </w:rPr>
            </w:pPr>
            <w:r w:rsidRPr="00BD7488">
              <w:rPr>
                <w:rFonts w:ascii="Times New Roman" w:eastAsiaTheme="minorEastAsia" w:hAnsi="Times New Roman" w:hint="default"/>
                <w:b w:val="0"/>
                <w:bCs w:val="0"/>
                <w:spacing w:val="-2"/>
                <w:kern w:val="2"/>
                <w:sz w:val="21"/>
                <w:szCs w:val="21"/>
              </w:rPr>
              <w:t>中国产品全生命周期温室气体排放系数库</w:t>
            </w:r>
            <w:r w:rsidRPr="00BD7488">
              <w:rPr>
                <w:rFonts w:ascii="Times New Roman" w:eastAsiaTheme="minorEastAsia" w:hAnsi="Times New Roman" w:hint="default"/>
                <w:b w:val="0"/>
                <w:bCs w:val="0"/>
                <w:spacing w:val="-2"/>
                <w:kern w:val="2"/>
                <w:sz w:val="21"/>
                <w:szCs w:val="21"/>
              </w:rPr>
              <w:t>34170R0202021A</w:t>
            </w:r>
            <w:r w:rsidRPr="00BD7488">
              <w:rPr>
                <w:rFonts w:ascii="Times New Roman" w:eastAsiaTheme="minorEastAsia" w:hAnsi="Times New Roman" w:hint="default"/>
                <w:b w:val="0"/>
                <w:bCs w:val="0"/>
                <w:spacing w:val="-2"/>
                <w:kern w:val="2"/>
                <w:sz w:val="21"/>
                <w:szCs w:val="21"/>
              </w:rPr>
              <w:t>尼龙</w:t>
            </w:r>
            <w:r w:rsidRPr="00BD7488">
              <w:rPr>
                <w:rFonts w:ascii="Times New Roman" w:eastAsiaTheme="minorEastAsia" w:hAnsi="Times New Roman" w:hint="default"/>
                <w:b w:val="0"/>
                <w:bCs w:val="0"/>
                <w:spacing w:val="-2"/>
                <w:kern w:val="2"/>
                <w:sz w:val="21"/>
                <w:szCs w:val="21"/>
              </w:rPr>
              <w:t>6</w:t>
            </w:r>
            <w:r w:rsidRPr="00BD7488">
              <w:rPr>
                <w:rFonts w:ascii="Times New Roman" w:eastAsiaTheme="minorEastAsia" w:hAnsi="Times New Roman" w:hint="default"/>
                <w:b w:val="0"/>
                <w:bCs w:val="0"/>
                <w:spacing w:val="-2"/>
                <w:kern w:val="2"/>
                <w:sz w:val="21"/>
                <w:szCs w:val="21"/>
              </w:rPr>
              <w:t>产品碳足迹</w:t>
            </w:r>
          </w:p>
        </w:tc>
        <w:tc>
          <w:tcPr>
            <w:tcW w:w="37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604"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294"/>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聚酯纤维</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0.671</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25.7</w:t>
            </w:r>
          </w:p>
        </w:tc>
        <w:tc>
          <w:tcPr>
            <w:tcW w:w="95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中国产品全生命周期温室气体排放系数库</w:t>
            </w:r>
            <w:r w:rsidRPr="00BD7488">
              <w:rPr>
                <w:rFonts w:ascii="Times New Roman" w:eastAsiaTheme="minorEastAsia" w:hAnsi="Times New Roman" w:cs="Times New Roman"/>
                <w:spacing w:val="-2"/>
                <w:lang w:eastAsia="zh-CN"/>
              </w:rPr>
              <w:t>27997X0012012A</w:t>
            </w:r>
            <w:r w:rsidRPr="00BD7488">
              <w:rPr>
                <w:rFonts w:ascii="Times New Roman" w:eastAsiaTheme="minorEastAsia" w:hAnsi="Times New Roman" w:cs="Times New Roman"/>
                <w:spacing w:val="-2"/>
                <w:lang w:eastAsia="zh-CN"/>
              </w:rPr>
              <w:t>涤纶纺织品产品碳足迹</w:t>
            </w:r>
          </w:p>
        </w:tc>
        <w:tc>
          <w:tcPr>
            <w:tcW w:w="37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604"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293"/>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增塑剂</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1.115</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0</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5.7</w:t>
            </w:r>
          </w:p>
        </w:tc>
        <w:tc>
          <w:tcPr>
            <w:tcW w:w="95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中国产品全生命周期温室气体排放系数库</w:t>
            </w:r>
            <w:r w:rsidRPr="00BD7488">
              <w:rPr>
                <w:rFonts w:ascii="Times New Roman" w:eastAsiaTheme="minorEastAsia" w:hAnsi="Times New Roman" w:cs="Times New Roman"/>
                <w:spacing w:val="-2"/>
                <w:lang w:eastAsia="zh-CN"/>
              </w:rPr>
              <w:t>34160B0072013A</w:t>
            </w:r>
            <w:r w:rsidRPr="00BD7488">
              <w:rPr>
                <w:rFonts w:ascii="Times New Roman" w:eastAsiaTheme="minorEastAsia" w:hAnsi="Times New Roman" w:cs="Times New Roman"/>
                <w:spacing w:val="-2"/>
                <w:lang w:eastAsia="zh-CN"/>
              </w:rPr>
              <w:t>增塑剂</w:t>
            </w:r>
          </w:p>
        </w:tc>
        <w:tc>
          <w:tcPr>
            <w:tcW w:w="370"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604"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lang w:eastAsia="zh-CN"/>
              </w:rPr>
              <w:t>/</w:t>
            </w:r>
          </w:p>
        </w:tc>
      </w:tr>
      <w:tr w:rsidR="00F6620B">
        <w:trPr>
          <w:trHeight w:val="293"/>
        </w:trPr>
        <w:tc>
          <w:tcPr>
            <w:tcW w:w="319"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bookmarkStart w:id="25" w:name="_Toc7124"/>
            <w:bookmarkStart w:id="26" w:name="_Toc14284"/>
            <w:proofErr w:type="spellStart"/>
            <w:r w:rsidRPr="00BD7488">
              <w:rPr>
                <w:rFonts w:ascii="Times New Roman" w:eastAsiaTheme="minorEastAsia" w:hAnsi="Times New Roman" w:cs="Times New Roman"/>
                <w:spacing w:val="-2"/>
              </w:rPr>
              <w:t>钴盐</w:t>
            </w:r>
            <w:proofErr w:type="spellEnd"/>
          </w:p>
        </w:tc>
        <w:tc>
          <w:tcPr>
            <w:tcW w:w="583"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0.002</w:t>
            </w:r>
          </w:p>
        </w:tc>
        <w:tc>
          <w:tcPr>
            <w:tcW w:w="583" w:type="pct"/>
            <w:shd w:val="clear" w:color="auto" w:fill="auto"/>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w:t>
            </w:r>
          </w:p>
        </w:tc>
        <w:tc>
          <w:tcPr>
            <w:tcW w:w="583" w:type="pct"/>
            <w:shd w:val="clear" w:color="auto" w:fill="auto"/>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c>
          <w:tcPr>
            <w:tcW w:w="583" w:type="pct"/>
            <w:shd w:val="clear" w:color="auto" w:fill="auto"/>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4.78</w:t>
            </w:r>
          </w:p>
        </w:tc>
        <w:tc>
          <w:tcPr>
            <w:tcW w:w="950" w:type="pct"/>
            <w:shd w:val="clear" w:color="auto" w:fill="auto"/>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格林美（无锡）能</w:t>
            </w:r>
            <w:proofErr w:type="gramStart"/>
            <w:r w:rsidRPr="00BD7488">
              <w:rPr>
                <w:rFonts w:ascii="Times New Roman" w:eastAsiaTheme="minorEastAsia" w:hAnsi="Times New Roman" w:cs="Times New Roman"/>
                <w:spacing w:val="-2"/>
                <w:lang w:eastAsia="zh-CN"/>
              </w:rPr>
              <w:t>源材料</w:t>
            </w:r>
            <w:proofErr w:type="gramEnd"/>
            <w:r w:rsidRPr="00BD7488">
              <w:rPr>
                <w:rFonts w:ascii="Times New Roman" w:eastAsiaTheme="minorEastAsia" w:hAnsi="Times New Roman" w:cs="Times New Roman"/>
                <w:spacing w:val="-2"/>
                <w:lang w:eastAsia="zh-CN"/>
              </w:rPr>
              <w:t>有限公司碳足迹盘查报告</w:t>
            </w:r>
          </w:p>
        </w:tc>
        <w:tc>
          <w:tcPr>
            <w:tcW w:w="370" w:type="pct"/>
            <w:shd w:val="clear" w:color="auto" w:fill="auto"/>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c>
          <w:tcPr>
            <w:tcW w:w="604" w:type="pct"/>
            <w:shd w:val="clear" w:color="auto" w:fill="auto"/>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c>
          <w:tcPr>
            <w:tcW w:w="419" w:type="pct"/>
            <w:tcBorders>
              <w:right w:val="single" w:sz="6" w:space="0" w:color="000000"/>
            </w:tcBorders>
            <w:shd w:val="clear" w:color="auto" w:fill="auto"/>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r>
    </w:tbl>
    <w:p w:rsidR="00F6620B" w:rsidRDefault="004D2C76">
      <w:pPr>
        <w:pStyle w:val="2"/>
      </w:pPr>
      <w:r>
        <w:t xml:space="preserve">4.2 </w:t>
      </w:r>
      <w:r w:rsidR="00BD7488">
        <w:t>雪地轮胎产品</w:t>
      </w:r>
      <w:r>
        <w:t>生产阶段</w:t>
      </w:r>
      <w:bookmarkEnd w:id="25"/>
      <w:bookmarkEnd w:id="26"/>
    </w:p>
    <w:p w:rsidR="00F6620B" w:rsidRDefault="00BD7488" w:rsidP="00BD7488">
      <w:pPr>
        <w:ind w:firstLine="480"/>
      </w:pPr>
      <w:r>
        <w:t>雪地</w:t>
      </w:r>
      <w:r w:rsidR="004D2C76">
        <w:t>轮胎</w:t>
      </w:r>
      <w:r>
        <w:t>产品</w:t>
      </w:r>
      <w:r w:rsidR="004D2C76">
        <w:t>生产阶段碳排放的核算，应包括</w:t>
      </w:r>
      <w:r>
        <w:t>雪地</w:t>
      </w:r>
      <w:r w:rsidR="004D2C76">
        <w:t>轮胎</w:t>
      </w:r>
      <w:r>
        <w:t>产品</w:t>
      </w:r>
      <w:r w:rsidR="004D2C76">
        <w:t>密炼、挤出、压延、截断、成型、硫化等工艺过程，始于原材料进入生产设施，结束于</w:t>
      </w:r>
      <w:r>
        <w:t>雪地</w:t>
      </w:r>
      <w:r w:rsidR="004D2C76">
        <w:t>轮胎产品离开生产工厂。</w:t>
      </w:r>
    </w:p>
    <w:p w:rsidR="00F6620B" w:rsidRDefault="004D2C76" w:rsidP="00BD7488">
      <w:pPr>
        <w:ind w:firstLine="480"/>
      </w:pPr>
      <w:r>
        <w:lastRenderedPageBreak/>
        <w:t>说明各种类型燃料的生命周期清单数据来源（现场数据</w:t>
      </w:r>
      <w:r>
        <w:t>/</w:t>
      </w:r>
      <w:r>
        <w:t>次级数据</w:t>
      </w:r>
      <w:r>
        <w:t>/</w:t>
      </w:r>
      <w:r>
        <w:t>数据库数据）。</w:t>
      </w:r>
    </w:p>
    <w:p w:rsidR="00F6620B" w:rsidRDefault="004D2C76" w:rsidP="00BD7488">
      <w:pPr>
        <w:ind w:firstLine="412"/>
        <w:jc w:val="center"/>
        <w:rPr>
          <w:rFonts w:ascii="黑体" w:eastAsia="黑体" w:hAnsi="黑体" w:cs="黑体"/>
          <w:sz w:val="21"/>
          <w:szCs w:val="21"/>
        </w:rPr>
      </w:pPr>
      <w:r>
        <w:rPr>
          <w:rFonts w:ascii="黑体" w:eastAsia="黑体" w:hAnsi="黑体" w:cs="黑体"/>
          <w:spacing w:val="-2"/>
          <w:sz w:val="21"/>
          <w:szCs w:val="21"/>
        </w:rPr>
        <w:t>表</w:t>
      </w:r>
      <w:r>
        <w:rPr>
          <w:rFonts w:ascii="黑体" w:eastAsia="黑体" w:hAnsi="黑体" w:cs="黑体"/>
          <w:spacing w:val="-34"/>
          <w:sz w:val="21"/>
          <w:szCs w:val="21"/>
        </w:rPr>
        <w:t xml:space="preserve"> </w:t>
      </w:r>
      <w:r>
        <w:rPr>
          <w:rFonts w:ascii="宋体" w:hAnsi="宋体" w:cs="宋体"/>
          <w:spacing w:val="-2"/>
          <w:sz w:val="21"/>
          <w:szCs w:val="21"/>
        </w:rPr>
        <w:t>2</w:t>
      </w:r>
      <w:r>
        <w:rPr>
          <w:rFonts w:ascii="宋体" w:hAnsi="宋体" w:cs="宋体"/>
          <w:spacing w:val="-47"/>
          <w:sz w:val="21"/>
          <w:szCs w:val="21"/>
        </w:rPr>
        <w:t xml:space="preserve"> </w:t>
      </w:r>
      <w:r w:rsidR="00BD7488">
        <w:rPr>
          <w:rFonts w:ascii="黑体" w:eastAsia="黑体" w:hAnsi="黑体" w:cs="黑体"/>
          <w:spacing w:val="-2"/>
          <w:sz w:val="21"/>
          <w:szCs w:val="21"/>
        </w:rPr>
        <w:t>雪地</w:t>
      </w:r>
      <w:r>
        <w:rPr>
          <w:rFonts w:ascii="黑体" w:eastAsia="黑体" w:hAnsi="黑体" w:cs="黑体"/>
          <w:spacing w:val="-2"/>
          <w:sz w:val="21"/>
          <w:szCs w:val="21"/>
        </w:rPr>
        <w:t>轮胎</w:t>
      </w:r>
      <w:r w:rsidR="00BD7488">
        <w:rPr>
          <w:rFonts w:ascii="黑体" w:eastAsia="黑体" w:hAnsi="黑体" w:cs="黑体"/>
          <w:spacing w:val="-2"/>
          <w:sz w:val="21"/>
          <w:szCs w:val="21"/>
        </w:rPr>
        <w:t>产品</w:t>
      </w:r>
      <w:r>
        <w:rPr>
          <w:rFonts w:ascii="黑体" w:eastAsia="黑体" w:hAnsi="黑体" w:cs="黑体"/>
          <w:spacing w:val="-2"/>
          <w:sz w:val="21"/>
          <w:szCs w:val="21"/>
        </w:rPr>
        <w:t>生产阶段燃料</w:t>
      </w:r>
      <w:r>
        <w:rPr>
          <w:rFonts w:ascii="宋体" w:hAnsi="宋体" w:cs="宋体"/>
          <w:spacing w:val="-2"/>
          <w:sz w:val="21"/>
          <w:szCs w:val="21"/>
        </w:rPr>
        <w:t>/</w:t>
      </w:r>
      <w:r>
        <w:rPr>
          <w:rFonts w:ascii="黑体" w:eastAsia="黑体" w:hAnsi="黑体" w:cs="黑体"/>
          <w:spacing w:val="-2"/>
          <w:sz w:val="21"/>
          <w:szCs w:val="21"/>
        </w:rPr>
        <w:t>材料消耗</w:t>
      </w:r>
      <w:r>
        <w:rPr>
          <w:rFonts w:ascii="宋体" w:hAnsi="宋体" w:cs="宋体"/>
          <w:spacing w:val="-2"/>
          <w:sz w:val="21"/>
          <w:szCs w:val="21"/>
        </w:rPr>
        <w:t>/CO</w:t>
      </w:r>
      <w:r>
        <w:rPr>
          <w:rFonts w:ascii="宋体" w:hAnsi="宋体" w:cs="宋体"/>
          <w:spacing w:val="-2"/>
          <w:sz w:val="11"/>
          <w:szCs w:val="11"/>
        </w:rPr>
        <w:t xml:space="preserve">2 </w:t>
      </w:r>
      <w:r>
        <w:rPr>
          <w:rFonts w:ascii="黑体" w:eastAsia="黑体" w:hAnsi="黑体" w:cs="黑体"/>
          <w:spacing w:val="-2"/>
          <w:sz w:val="21"/>
          <w:szCs w:val="21"/>
        </w:rPr>
        <w:t>回收清单（请根据实际情况填写）</w:t>
      </w:r>
    </w:p>
    <w:p w:rsidR="00F6620B" w:rsidRDefault="00F6620B" w:rsidP="00BD7488">
      <w:pPr>
        <w:spacing w:line="149" w:lineRule="exact"/>
        <w:ind w:firstLine="480"/>
      </w:pPr>
    </w:p>
    <w:tbl>
      <w:tblPr>
        <w:tblStyle w:val="TableNormal"/>
        <w:tblW w:w="5016"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114"/>
        <w:gridCol w:w="1415"/>
        <w:gridCol w:w="1207"/>
        <w:gridCol w:w="1030"/>
        <w:gridCol w:w="1545"/>
        <w:gridCol w:w="1033"/>
      </w:tblGrid>
      <w:tr w:rsidR="00F6620B">
        <w:trPr>
          <w:trHeight w:val="90"/>
        </w:trPr>
        <w:tc>
          <w:tcPr>
            <w:tcW w:w="1266"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名称</w:t>
            </w:r>
            <w:proofErr w:type="spellEnd"/>
          </w:p>
        </w:tc>
        <w:tc>
          <w:tcPr>
            <w:tcW w:w="847"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单位</w:t>
            </w:r>
            <w:proofErr w:type="spellEnd"/>
          </w:p>
        </w:tc>
        <w:tc>
          <w:tcPr>
            <w:tcW w:w="722"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数量</w:t>
            </w:r>
            <w:proofErr w:type="spellEnd"/>
          </w:p>
        </w:tc>
        <w:tc>
          <w:tcPr>
            <w:tcW w:w="617"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碳排放因子</w:t>
            </w:r>
            <w:proofErr w:type="spellEnd"/>
          </w:p>
        </w:tc>
        <w:tc>
          <w:tcPr>
            <w:tcW w:w="925"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数据来源</w:t>
            </w:r>
            <w:proofErr w:type="spellEnd"/>
          </w:p>
        </w:tc>
        <w:tc>
          <w:tcPr>
            <w:tcW w:w="619" w:type="pct"/>
            <w:tcBorders>
              <w:top w:val="single" w:sz="6" w:space="0" w:color="000000"/>
              <w:bottom w:val="single" w:sz="6" w:space="0" w:color="000000"/>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DQR</w:t>
            </w:r>
          </w:p>
        </w:tc>
      </w:tr>
      <w:tr w:rsidR="00F6620B">
        <w:trPr>
          <w:trHeight w:val="90"/>
        </w:trPr>
        <w:tc>
          <w:tcPr>
            <w:tcW w:w="1266"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电</w:t>
            </w:r>
          </w:p>
        </w:tc>
        <w:tc>
          <w:tcPr>
            <w:tcW w:w="847"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kWh</w:t>
            </w:r>
          </w:p>
        </w:tc>
        <w:tc>
          <w:tcPr>
            <w:tcW w:w="722"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0.7436</w:t>
            </w:r>
          </w:p>
        </w:tc>
        <w:tc>
          <w:tcPr>
            <w:tcW w:w="617"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0.6205</w:t>
            </w:r>
          </w:p>
        </w:tc>
        <w:tc>
          <w:tcPr>
            <w:tcW w:w="925"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lang w:eastAsia="zh-CN"/>
              </w:rPr>
              <w:t>《关于发布</w:t>
            </w:r>
            <w:r w:rsidRPr="00BD7488">
              <w:rPr>
                <w:rFonts w:ascii="Times New Roman" w:eastAsiaTheme="minorEastAsia" w:hAnsi="Times New Roman" w:cs="Times New Roman"/>
                <w:lang w:eastAsia="zh-CN"/>
              </w:rPr>
              <w:t>2023</w:t>
            </w:r>
            <w:r w:rsidRPr="00BD7488">
              <w:rPr>
                <w:rFonts w:ascii="Times New Roman" w:eastAsiaTheme="minorEastAsia" w:hAnsi="Times New Roman" w:cs="Times New Roman"/>
                <w:lang w:eastAsia="zh-CN"/>
              </w:rPr>
              <w:t>年电力</w:t>
            </w:r>
            <w:r w:rsidRPr="00BD7488">
              <w:rPr>
                <w:rFonts w:ascii="Times New Roman" w:eastAsiaTheme="minorEastAsia" w:hAnsi="Times New Roman" w:cs="Times New Roman"/>
              </w:rPr>
              <w:fldChar w:fldCharType="begin"/>
            </w:r>
            <w:r w:rsidRPr="00BD7488">
              <w:rPr>
                <w:rFonts w:ascii="Times New Roman" w:eastAsiaTheme="minorEastAsia" w:hAnsi="Times New Roman" w:cs="Times New Roman"/>
                <w:lang w:eastAsia="zh-CN"/>
              </w:rPr>
              <w:instrText xml:space="preserve"> HYPERLINK "https://guangfu.bjx.com.cn/topics/tanzuji/" \t "https://guangfu.bjx.com.cn/news/20250207/_blank" </w:instrText>
            </w:r>
            <w:r w:rsidRPr="00BD7488">
              <w:rPr>
                <w:rFonts w:ascii="Times New Roman" w:eastAsiaTheme="minorEastAsia" w:hAnsi="Times New Roman" w:cs="Times New Roman"/>
              </w:rPr>
              <w:fldChar w:fldCharType="separate"/>
            </w:r>
            <w:r w:rsidRPr="00BD7488">
              <w:rPr>
                <w:rFonts w:ascii="Times New Roman" w:eastAsiaTheme="minorEastAsia" w:hAnsi="Times New Roman" w:cs="Times New Roman"/>
                <w:lang w:eastAsia="zh-CN"/>
              </w:rPr>
              <w:t>碳足迹</w:t>
            </w:r>
            <w:r w:rsidRPr="00BD7488">
              <w:rPr>
                <w:rFonts w:ascii="Times New Roman" w:eastAsiaTheme="minorEastAsia" w:hAnsi="Times New Roman" w:cs="Times New Roman"/>
              </w:rPr>
              <w:fldChar w:fldCharType="end"/>
            </w:r>
            <w:r w:rsidRPr="00BD7488">
              <w:rPr>
                <w:rFonts w:ascii="Times New Roman" w:eastAsiaTheme="minorEastAsia" w:hAnsi="Times New Roman" w:cs="Times New Roman"/>
                <w:lang w:eastAsia="zh-CN"/>
              </w:rPr>
              <w:t>因子数据的公告》</w:t>
            </w:r>
          </w:p>
        </w:tc>
        <w:tc>
          <w:tcPr>
            <w:tcW w:w="619" w:type="pct"/>
            <w:tcBorders>
              <w:top w:val="single" w:sz="6" w:space="0" w:color="000000"/>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w:t>
            </w:r>
          </w:p>
        </w:tc>
      </w:tr>
      <w:tr w:rsidR="00F6620B">
        <w:trPr>
          <w:trHeight w:val="90"/>
        </w:trPr>
        <w:tc>
          <w:tcPr>
            <w:tcW w:w="1266"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天然气</w:t>
            </w:r>
            <w:proofErr w:type="spellEnd"/>
          </w:p>
        </w:tc>
        <w:tc>
          <w:tcPr>
            <w:tcW w:w="84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m</w:t>
            </w:r>
            <w:r w:rsidRPr="00863E9E">
              <w:rPr>
                <w:rFonts w:ascii="Times New Roman" w:eastAsiaTheme="minorEastAsia" w:hAnsi="Times New Roman" w:cs="Times New Roman"/>
                <w:spacing w:val="-2"/>
                <w:vertAlign w:val="superscript"/>
              </w:rPr>
              <w:t>3</w:t>
            </w:r>
          </w:p>
        </w:tc>
        <w:tc>
          <w:tcPr>
            <w:tcW w:w="722"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1.041</w:t>
            </w:r>
          </w:p>
        </w:tc>
        <w:tc>
          <w:tcPr>
            <w:tcW w:w="61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0.07</w:t>
            </w:r>
          </w:p>
        </w:tc>
        <w:tc>
          <w:tcPr>
            <w:tcW w:w="925"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道路车辆产品碳足迹</w:t>
            </w:r>
            <w:r w:rsidRPr="00BD7488">
              <w:rPr>
                <w:rFonts w:ascii="Times New Roman" w:eastAsiaTheme="minorEastAsia" w:hAnsi="Times New Roman" w:cs="Times New Roman"/>
                <w:spacing w:val="-2"/>
                <w:lang w:eastAsia="zh-CN"/>
              </w:rPr>
              <w:t xml:space="preserve"> </w:t>
            </w:r>
            <w:r w:rsidRPr="00BD7488">
              <w:rPr>
                <w:rFonts w:ascii="Times New Roman" w:eastAsiaTheme="minorEastAsia" w:hAnsi="Times New Roman" w:cs="Times New Roman"/>
                <w:spacing w:val="-2"/>
                <w:lang w:eastAsia="zh-CN"/>
              </w:rPr>
              <w:t>产品种类规则</w:t>
            </w:r>
            <w:r w:rsidRPr="00BD7488">
              <w:rPr>
                <w:rFonts w:ascii="Times New Roman" w:eastAsiaTheme="minorEastAsia" w:hAnsi="Times New Roman" w:cs="Times New Roman"/>
                <w:spacing w:val="-2"/>
                <w:lang w:eastAsia="zh-CN"/>
              </w:rPr>
              <w:t xml:space="preserve"> </w:t>
            </w:r>
            <w:r w:rsidRPr="00BD7488">
              <w:rPr>
                <w:rFonts w:ascii="Times New Roman" w:eastAsiaTheme="minorEastAsia" w:hAnsi="Times New Roman" w:cs="Times New Roman"/>
                <w:spacing w:val="-2"/>
                <w:lang w:eastAsia="zh-CN"/>
              </w:rPr>
              <w:t>乘用车（征求意见稿）</w:t>
            </w:r>
          </w:p>
        </w:tc>
        <w:tc>
          <w:tcPr>
            <w:tcW w:w="619" w:type="pct"/>
            <w:tcBorders>
              <w:right w:val="single" w:sz="6" w:space="0" w:color="000000"/>
            </w:tcBorders>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r>
      <w:tr w:rsidR="00F6620B">
        <w:trPr>
          <w:trHeight w:val="487"/>
        </w:trPr>
        <w:tc>
          <w:tcPr>
            <w:tcW w:w="1266"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煤</w:t>
            </w:r>
          </w:p>
        </w:tc>
        <w:tc>
          <w:tcPr>
            <w:tcW w:w="84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kg</w:t>
            </w:r>
          </w:p>
        </w:tc>
        <w:tc>
          <w:tcPr>
            <w:tcW w:w="722"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w:t>
            </w:r>
          </w:p>
        </w:tc>
        <w:tc>
          <w:tcPr>
            <w:tcW w:w="617"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925"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619" w:type="pct"/>
            <w:tcBorders>
              <w:right w:val="single" w:sz="6" w:space="0" w:color="000000"/>
            </w:tcBorders>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r>
      <w:tr w:rsidR="00F6620B">
        <w:trPr>
          <w:trHeight w:val="407"/>
        </w:trPr>
        <w:tc>
          <w:tcPr>
            <w:tcW w:w="1266"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汽油</w:t>
            </w:r>
            <w:proofErr w:type="spellEnd"/>
          </w:p>
        </w:tc>
        <w:tc>
          <w:tcPr>
            <w:tcW w:w="84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L</w:t>
            </w:r>
          </w:p>
        </w:tc>
        <w:tc>
          <w:tcPr>
            <w:tcW w:w="722"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w:t>
            </w:r>
          </w:p>
        </w:tc>
        <w:tc>
          <w:tcPr>
            <w:tcW w:w="617"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925"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619" w:type="pct"/>
            <w:tcBorders>
              <w:right w:val="single" w:sz="6" w:space="0" w:color="000000"/>
            </w:tcBorders>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r>
      <w:tr w:rsidR="00F6620B">
        <w:trPr>
          <w:trHeight w:val="404"/>
        </w:trPr>
        <w:tc>
          <w:tcPr>
            <w:tcW w:w="1266"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柴油</w:t>
            </w:r>
            <w:proofErr w:type="spellEnd"/>
          </w:p>
        </w:tc>
        <w:tc>
          <w:tcPr>
            <w:tcW w:w="84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L</w:t>
            </w:r>
          </w:p>
        </w:tc>
        <w:tc>
          <w:tcPr>
            <w:tcW w:w="722"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0.157</w:t>
            </w:r>
          </w:p>
        </w:tc>
        <w:tc>
          <w:tcPr>
            <w:tcW w:w="61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0.144</w:t>
            </w:r>
          </w:p>
        </w:tc>
        <w:tc>
          <w:tcPr>
            <w:tcW w:w="925"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Ecoinvent</w:t>
            </w:r>
            <w:r w:rsidRPr="00BD7488">
              <w:rPr>
                <w:rFonts w:ascii="Times New Roman" w:eastAsiaTheme="minorEastAsia" w:hAnsi="Times New Roman" w:cs="Times New Roman"/>
                <w:spacing w:val="-2"/>
              </w:rPr>
              <w:t>数据库</w:t>
            </w:r>
            <w:proofErr w:type="spellEnd"/>
          </w:p>
        </w:tc>
        <w:tc>
          <w:tcPr>
            <w:tcW w:w="619" w:type="pct"/>
            <w:tcBorders>
              <w:right w:val="single" w:sz="6" w:space="0" w:color="000000"/>
            </w:tcBorders>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r>
      <w:tr w:rsidR="00F6620B">
        <w:trPr>
          <w:trHeight w:val="404"/>
        </w:trPr>
        <w:tc>
          <w:tcPr>
            <w:tcW w:w="1266"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外购蒸汽（需备注压强）</w:t>
            </w:r>
          </w:p>
        </w:tc>
        <w:tc>
          <w:tcPr>
            <w:tcW w:w="84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MJ</w:t>
            </w:r>
          </w:p>
        </w:tc>
        <w:tc>
          <w:tcPr>
            <w:tcW w:w="722"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30.230</w:t>
            </w:r>
          </w:p>
        </w:tc>
        <w:tc>
          <w:tcPr>
            <w:tcW w:w="61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0.31</w:t>
            </w:r>
          </w:p>
        </w:tc>
        <w:tc>
          <w:tcPr>
            <w:tcW w:w="925"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道路车辆产品碳足迹</w:t>
            </w:r>
            <w:r w:rsidRPr="00BD7488">
              <w:rPr>
                <w:rFonts w:ascii="Times New Roman" w:eastAsiaTheme="minorEastAsia" w:hAnsi="Times New Roman" w:cs="Times New Roman"/>
                <w:spacing w:val="-2"/>
                <w:lang w:eastAsia="zh-CN"/>
              </w:rPr>
              <w:t xml:space="preserve"> </w:t>
            </w:r>
            <w:r w:rsidRPr="00BD7488">
              <w:rPr>
                <w:rFonts w:ascii="Times New Roman" w:eastAsiaTheme="minorEastAsia" w:hAnsi="Times New Roman" w:cs="Times New Roman"/>
                <w:spacing w:val="-2"/>
                <w:lang w:eastAsia="zh-CN"/>
              </w:rPr>
              <w:t>产品种类规则</w:t>
            </w:r>
            <w:r w:rsidRPr="00BD7488">
              <w:rPr>
                <w:rFonts w:ascii="Times New Roman" w:eastAsiaTheme="minorEastAsia" w:hAnsi="Times New Roman" w:cs="Times New Roman"/>
                <w:spacing w:val="-2"/>
                <w:lang w:eastAsia="zh-CN"/>
              </w:rPr>
              <w:t xml:space="preserve"> </w:t>
            </w:r>
            <w:r w:rsidRPr="00BD7488">
              <w:rPr>
                <w:rFonts w:ascii="Times New Roman" w:eastAsiaTheme="minorEastAsia" w:hAnsi="Times New Roman" w:cs="Times New Roman"/>
                <w:spacing w:val="-2"/>
                <w:lang w:eastAsia="zh-CN"/>
              </w:rPr>
              <w:t>乘用车（征求意见稿</w:t>
            </w:r>
          </w:p>
        </w:tc>
        <w:tc>
          <w:tcPr>
            <w:tcW w:w="619" w:type="pct"/>
            <w:tcBorders>
              <w:right w:val="single" w:sz="6" w:space="0" w:color="000000"/>
            </w:tcBorders>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r>
      <w:tr w:rsidR="00F6620B">
        <w:trPr>
          <w:trHeight w:val="405"/>
        </w:trPr>
        <w:tc>
          <w:tcPr>
            <w:tcW w:w="1266"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proofErr w:type="spellStart"/>
            <w:r w:rsidRPr="00BD7488">
              <w:rPr>
                <w:rFonts w:ascii="Times New Roman" w:eastAsiaTheme="minorEastAsia" w:hAnsi="Times New Roman" w:cs="Times New Roman"/>
                <w:spacing w:val="-2"/>
              </w:rPr>
              <w:t>干冰</w:t>
            </w:r>
            <w:proofErr w:type="spellEnd"/>
          </w:p>
        </w:tc>
        <w:tc>
          <w:tcPr>
            <w:tcW w:w="84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kg</w:t>
            </w:r>
          </w:p>
        </w:tc>
        <w:tc>
          <w:tcPr>
            <w:tcW w:w="722"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w:t>
            </w:r>
          </w:p>
        </w:tc>
        <w:tc>
          <w:tcPr>
            <w:tcW w:w="617"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925"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619" w:type="pct"/>
            <w:tcBorders>
              <w:right w:val="single" w:sz="6" w:space="0" w:color="000000"/>
            </w:tcBorders>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r>
      <w:tr w:rsidR="00F6620B">
        <w:trPr>
          <w:trHeight w:val="405"/>
        </w:trPr>
        <w:tc>
          <w:tcPr>
            <w:tcW w:w="1266"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CO</w:t>
            </w:r>
            <w:r w:rsidRPr="00BD7488">
              <w:rPr>
                <w:rFonts w:ascii="Times New Roman" w:eastAsiaTheme="minorEastAsia" w:hAnsi="Times New Roman" w:cs="Times New Roman"/>
                <w:spacing w:val="-2"/>
                <w:vertAlign w:val="subscript"/>
              </w:rPr>
              <w:t>2</w:t>
            </w:r>
            <w:r w:rsidRPr="00BD7488">
              <w:rPr>
                <w:rFonts w:ascii="Times New Roman" w:eastAsiaTheme="minorEastAsia" w:hAnsi="Times New Roman" w:cs="Times New Roman"/>
                <w:spacing w:val="-2"/>
              </w:rPr>
              <w:t xml:space="preserve"> </w:t>
            </w:r>
            <w:proofErr w:type="spellStart"/>
            <w:r w:rsidRPr="00BD7488">
              <w:rPr>
                <w:rFonts w:ascii="Times New Roman" w:eastAsiaTheme="minorEastAsia" w:hAnsi="Times New Roman" w:cs="Times New Roman"/>
                <w:spacing w:val="-2"/>
              </w:rPr>
              <w:t>回收</w:t>
            </w:r>
            <w:proofErr w:type="spellEnd"/>
          </w:p>
        </w:tc>
        <w:tc>
          <w:tcPr>
            <w:tcW w:w="847"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rPr>
            </w:pPr>
            <w:r w:rsidRPr="00BD7488">
              <w:rPr>
                <w:rFonts w:ascii="Times New Roman" w:eastAsiaTheme="minorEastAsia" w:hAnsi="Times New Roman" w:cs="Times New Roman"/>
                <w:spacing w:val="-2"/>
              </w:rPr>
              <w:t>kg</w:t>
            </w:r>
          </w:p>
        </w:tc>
        <w:tc>
          <w:tcPr>
            <w:tcW w:w="722" w:type="pct"/>
            <w:vAlign w:val="center"/>
          </w:tcPr>
          <w:p w:rsidR="00F6620B" w:rsidRPr="00BD7488" w:rsidRDefault="004D2C76">
            <w:pPr>
              <w:pStyle w:val="TableText"/>
              <w:spacing w:line="480" w:lineRule="exact"/>
              <w:ind w:firstLineChars="0" w:firstLine="0"/>
              <w:jc w:val="center"/>
              <w:rPr>
                <w:rFonts w:ascii="Times New Roman" w:eastAsiaTheme="minorEastAsia" w:hAnsi="Times New Roman" w:cs="Times New Roman"/>
                <w:spacing w:val="-2"/>
                <w:lang w:eastAsia="zh-CN"/>
              </w:rPr>
            </w:pPr>
            <w:r w:rsidRPr="00BD7488">
              <w:rPr>
                <w:rFonts w:ascii="Times New Roman" w:eastAsiaTheme="minorEastAsia" w:hAnsi="Times New Roman" w:cs="Times New Roman"/>
                <w:spacing w:val="-2"/>
                <w:lang w:eastAsia="zh-CN"/>
              </w:rPr>
              <w:t>0</w:t>
            </w:r>
          </w:p>
        </w:tc>
        <w:tc>
          <w:tcPr>
            <w:tcW w:w="617"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925" w:type="pct"/>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c>
          <w:tcPr>
            <w:tcW w:w="619" w:type="pct"/>
            <w:tcBorders>
              <w:right w:val="single" w:sz="6" w:space="0" w:color="000000"/>
            </w:tcBorders>
            <w:vAlign w:val="center"/>
          </w:tcPr>
          <w:p w:rsidR="00F6620B" w:rsidRPr="00BD7488" w:rsidRDefault="004D2C76" w:rsidP="00BD7488">
            <w:pPr>
              <w:spacing w:line="480" w:lineRule="exact"/>
              <w:ind w:firstLine="412"/>
              <w:jc w:val="center"/>
              <w:rPr>
                <w:rFonts w:eastAsiaTheme="minorEastAsia"/>
                <w:spacing w:val="-2"/>
                <w:sz w:val="21"/>
                <w:szCs w:val="21"/>
              </w:rPr>
            </w:pPr>
            <w:r w:rsidRPr="00BD7488">
              <w:rPr>
                <w:rFonts w:eastAsiaTheme="minorEastAsia"/>
                <w:spacing w:val="-2"/>
                <w:sz w:val="21"/>
                <w:szCs w:val="21"/>
              </w:rPr>
              <w:t>/</w:t>
            </w:r>
          </w:p>
        </w:tc>
      </w:tr>
    </w:tbl>
    <w:p w:rsidR="00F6620B" w:rsidRDefault="004D2C76">
      <w:pPr>
        <w:pStyle w:val="2"/>
      </w:pPr>
      <w:bookmarkStart w:id="27" w:name="_Toc25737"/>
      <w:bookmarkStart w:id="28" w:name="_Toc20795"/>
      <w:r>
        <w:t>4.</w:t>
      </w:r>
      <w:r>
        <w:rPr>
          <w:rFonts w:hint="eastAsia"/>
        </w:rPr>
        <w:t xml:space="preserve">3 </w:t>
      </w:r>
      <w:r w:rsidR="00BD7488">
        <w:rPr>
          <w:rFonts w:hint="eastAsia"/>
        </w:rPr>
        <w:t>雪地</w:t>
      </w:r>
      <w:r>
        <w:t>轮胎</w:t>
      </w:r>
      <w:r w:rsidR="00BD7488">
        <w:t>产品</w:t>
      </w:r>
      <w:r w:rsidR="00BD7488">
        <w:rPr>
          <w:rFonts w:hint="eastAsia"/>
        </w:rPr>
        <w:t>使用</w:t>
      </w:r>
      <w:r>
        <w:t>阶段</w:t>
      </w:r>
      <w:bookmarkEnd w:id="27"/>
      <w:bookmarkEnd w:id="28"/>
    </w:p>
    <w:p w:rsidR="00F6620B" w:rsidRDefault="004D2C76" w:rsidP="00BD7488">
      <w:pPr>
        <w:ind w:firstLine="480"/>
      </w:pPr>
      <w:r>
        <w:t>轮胎运输距离</w:t>
      </w:r>
      <w:r>
        <w:rPr>
          <w:rFonts w:hint="eastAsia"/>
        </w:rPr>
        <w:t>：</w:t>
      </w:r>
      <w:r>
        <w:rPr>
          <w:rFonts w:hint="eastAsia"/>
        </w:rPr>
        <w:t>1618</w:t>
      </w:r>
      <w:r w:rsidR="00BD7488">
        <w:rPr>
          <w:rFonts w:hint="eastAsia"/>
        </w:rPr>
        <w:t xml:space="preserve"> </w:t>
      </w:r>
      <w:r>
        <w:t>km</w:t>
      </w:r>
    </w:p>
    <w:p w:rsidR="00F6620B" w:rsidRDefault="004D2C76" w:rsidP="00BD7488">
      <w:pPr>
        <w:ind w:firstLine="480"/>
      </w:pPr>
      <w:r>
        <w:t>分配系数</w:t>
      </w:r>
      <w:r>
        <w:rPr>
          <w:rFonts w:hint="eastAsia"/>
        </w:rPr>
        <w:t>:50%</w:t>
      </w:r>
    </w:p>
    <w:p w:rsidR="00F6620B" w:rsidRDefault="004D2C76" w:rsidP="00BD7488">
      <w:pPr>
        <w:ind w:firstLine="480"/>
      </w:pPr>
      <w:r>
        <w:t>运输</w:t>
      </w:r>
      <w:r>
        <w:rPr>
          <w:rFonts w:hint="eastAsia"/>
        </w:rPr>
        <w:t>方式</w:t>
      </w:r>
      <w:r>
        <w:t>：</w:t>
      </w:r>
      <w:r>
        <w:rPr>
          <w:rFonts w:hint="eastAsia"/>
        </w:rPr>
        <w:t>公路货运，</w:t>
      </w:r>
      <w:r>
        <w:rPr>
          <w:rFonts w:hint="eastAsia"/>
        </w:rPr>
        <w:t>0.144</w:t>
      </w:r>
      <w:r w:rsidR="00BD7488">
        <w:rPr>
          <w:rFonts w:hint="eastAsia"/>
        </w:rPr>
        <w:t xml:space="preserve"> </w:t>
      </w:r>
      <w:r>
        <w:t>kgCO</w:t>
      </w:r>
      <w:r>
        <w:rPr>
          <w:vertAlign w:val="subscript"/>
        </w:rPr>
        <w:t>2</w:t>
      </w:r>
      <w:r>
        <w:t>e/</w:t>
      </w:r>
      <w:r w:rsidR="00BD7488">
        <w:rPr>
          <w:rFonts w:hint="eastAsia"/>
        </w:rPr>
        <w:t>(</w:t>
      </w:r>
      <w:r>
        <w:rPr>
          <w:rFonts w:hint="eastAsia"/>
        </w:rPr>
        <w:t>t.km</w:t>
      </w:r>
      <w:r w:rsidR="00BD7488">
        <w:rPr>
          <w:rFonts w:hint="eastAsia"/>
        </w:rPr>
        <w:t>)</w:t>
      </w:r>
      <w:r w:rsidR="00BD7488">
        <w:t xml:space="preserve"> </w:t>
      </w:r>
    </w:p>
    <w:p w:rsidR="00BD7488" w:rsidRDefault="00BD7488" w:rsidP="00BD7488">
      <w:pPr>
        <w:ind w:firstLine="480"/>
        <w:rPr>
          <w:rFonts w:hint="eastAsia"/>
        </w:rPr>
      </w:pPr>
    </w:p>
    <w:p w:rsidR="00F6620B" w:rsidRDefault="004D2C76" w:rsidP="00BD7488">
      <w:pPr>
        <w:ind w:firstLine="480"/>
      </w:pPr>
      <w:r>
        <w:t>主要参数，见表</w:t>
      </w:r>
      <w:r>
        <w:t>3</w:t>
      </w:r>
      <w:r>
        <w:t>。</w:t>
      </w:r>
    </w:p>
    <w:p w:rsidR="00F6620B" w:rsidRDefault="00F6620B" w:rsidP="00BD7488">
      <w:pPr>
        <w:pStyle w:val="a0"/>
        <w:ind w:firstLine="480"/>
      </w:pPr>
    </w:p>
    <w:p w:rsidR="00F6620B" w:rsidRDefault="004D2C76">
      <w:pPr>
        <w:ind w:firstLineChars="0" w:firstLine="0"/>
        <w:jc w:val="center"/>
        <w:rPr>
          <w:rFonts w:ascii="黑体" w:eastAsia="黑体" w:hAnsi="黑体" w:cs="黑体"/>
          <w:spacing w:val="-2"/>
          <w:sz w:val="21"/>
          <w:szCs w:val="21"/>
        </w:rPr>
      </w:pPr>
      <w:r>
        <w:rPr>
          <w:rFonts w:ascii="黑体" w:eastAsia="黑体" w:hAnsi="黑体" w:cs="黑体"/>
          <w:spacing w:val="-2"/>
          <w:sz w:val="21"/>
          <w:szCs w:val="21"/>
        </w:rPr>
        <w:t>表</w:t>
      </w:r>
      <w:r>
        <w:rPr>
          <w:rFonts w:ascii="黑体" w:eastAsia="黑体" w:hAnsi="黑体" w:cs="黑体"/>
          <w:spacing w:val="-2"/>
          <w:sz w:val="21"/>
          <w:szCs w:val="21"/>
        </w:rPr>
        <w:t xml:space="preserve"> 3 </w:t>
      </w:r>
      <w:r>
        <w:rPr>
          <w:rFonts w:ascii="黑体" w:eastAsia="黑体" w:hAnsi="黑体" w:cs="黑体"/>
          <w:spacing w:val="-2"/>
          <w:sz w:val="21"/>
          <w:szCs w:val="21"/>
        </w:rPr>
        <w:t>使用阶段的计算参数</w:t>
      </w:r>
    </w:p>
    <w:p w:rsidR="00F6620B" w:rsidRDefault="00F6620B" w:rsidP="00BD7488">
      <w:pPr>
        <w:spacing w:line="144" w:lineRule="exact"/>
        <w:ind w:firstLine="480"/>
      </w:pPr>
    </w:p>
    <w:tbl>
      <w:tblPr>
        <w:tblStyle w:val="TableNormal"/>
        <w:tblW w:w="5006"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87"/>
        <w:gridCol w:w="767"/>
        <w:gridCol w:w="1450"/>
        <w:gridCol w:w="1279"/>
        <w:gridCol w:w="1227"/>
        <w:gridCol w:w="1222"/>
      </w:tblGrid>
      <w:tr w:rsidR="00F6620B">
        <w:trPr>
          <w:trHeight w:val="414"/>
        </w:trPr>
        <w:tc>
          <w:tcPr>
            <w:tcW w:w="1445" w:type="pct"/>
            <w:tcBorders>
              <w:top w:val="single" w:sz="6" w:space="0" w:color="000000"/>
              <w:left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参数</w:t>
            </w:r>
            <w:proofErr w:type="spellEnd"/>
          </w:p>
        </w:tc>
        <w:tc>
          <w:tcPr>
            <w:tcW w:w="397"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结果</w:t>
            </w:r>
            <w:proofErr w:type="spellEnd"/>
          </w:p>
        </w:tc>
        <w:tc>
          <w:tcPr>
            <w:tcW w:w="872"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单位</w:t>
            </w:r>
            <w:proofErr w:type="spellEnd"/>
          </w:p>
        </w:tc>
        <w:tc>
          <w:tcPr>
            <w:tcW w:w="780"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参数</w:t>
            </w:r>
            <w:proofErr w:type="spellEnd"/>
          </w:p>
        </w:tc>
        <w:tc>
          <w:tcPr>
            <w:tcW w:w="749" w:type="pct"/>
            <w:tcBorders>
              <w:top w:val="single" w:sz="6" w:space="0" w:color="000000"/>
              <w:bottom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结果</w:t>
            </w:r>
            <w:proofErr w:type="spellEnd"/>
          </w:p>
        </w:tc>
        <w:tc>
          <w:tcPr>
            <w:tcW w:w="754" w:type="pct"/>
            <w:tcBorders>
              <w:top w:val="single" w:sz="6" w:space="0" w:color="000000"/>
              <w:bottom w:val="single" w:sz="6" w:space="0" w:color="000000"/>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单位</w:t>
            </w:r>
            <w:proofErr w:type="spellEnd"/>
          </w:p>
        </w:tc>
      </w:tr>
      <w:tr w:rsidR="00F6620B">
        <w:trPr>
          <w:trHeight w:val="399"/>
        </w:trPr>
        <w:tc>
          <w:tcPr>
            <w:tcW w:w="1445" w:type="pct"/>
            <w:tcBorders>
              <w:top w:val="single" w:sz="6" w:space="0" w:color="000000"/>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轮胎滚动阻力系数</w:t>
            </w:r>
            <w:proofErr w:type="spellEnd"/>
          </w:p>
        </w:tc>
        <w:tc>
          <w:tcPr>
            <w:tcW w:w="397"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0.018</w:t>
            </w:r>
            <w:r w:rsidRPr="00BD7488">
              <w:rPr>
                <w:rFonts w:ascii="Times New Roman" w:hAnsi="Times New Roman" w:cs="Times New Roman"/>
                <w:spacing w:val="-2"/>
                <w:sz w:val="18"/>
                <w:szCs w:val="18"/>
                <w:lang w:eastAsia="zh-CN"/>
              </w:rPr>
              <w:lastRenderedPageBreak/>
              <w:t>（</w:t>
            </w:r>
            <w:r w:rsidRPr="00BD7488">
              <w:rPr>
                <w:rFonts w:ascii="Times New Roman" w:hAnsi="Times New Roman" w:cs="Times New Roman"/>
                <w:spacing w:val="-2"/>
                <w:sz w:val="18"/>
                <w:szCs w:val="18"/>
                <w:lang w:eastAsia="zh-CN"/>
              </w:rPr>
              <w:t>-25</w:t>
            </w:r>
            <w:r w:rsidRPr="00863E9E">
              <w:rPr>
                <w:rFonts w:hint="eastAsia"/>
                <w:spacing w:val="-2"/>
                <w:sz w:val="18"/>
                <w:szCs w:val="18"/>
                <w:lang w:eastAsia="zh-CN"/>
              </w:rPr>
              <w:t>℃</w:t>
            </w:r>
            <w:r w:rsidRPr="00BD7488">
              <w:rPr>
                <w:rFonts w:ascii="Times New Roman" w:hAnsi="Times New Roman" w:cs="Times New Roman"/>
                <w:spacing w:val="-2"/>
                <w:sz w:val="18"/>
                <w:szCs w:val="18"/>
                <w:lang w:eastAsia="zh-CN"/>
              </w:rPr>
              <w:t>）</w:t>
            </w:r>
          </w:p>
        </w:tc>
        <w:tc>
          <w:tcPr>
            <w:tcW w:w="883"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lastRenderedPageBreak/>
              <w:t>N/</w:t>
            </w:r>
            <w:proofErr w:type="spellStart"/>
            <w:r w:rsidRPr="00BD7488">
              <w:rPr>
                <w:rFonts w:ascii="Times New Roman" w:hAnsi="Times New Roman" w:cs="Times New Roman"/>
                <w:spacing w:val="-2"/>
                <w:sz w:val="18"/>
                <w:szCs w:val="18"/>
              </w:rPr>
              <w:t>kN</w:t>
            </w:r>
            <w:proofErr w:type="spellEnd"/>
          </w:p>
        </w:tc>
        <w:tc>
          <w:tcPr>
            <w:tcW w:w="769"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轮胎负荷能力</w:t>
            </w:r>
            <w:proofErr w:type="spellEnd"/>
          </w:p>
        </w:tc>
        <w:tc>
          <w:tcPr>
            <w:tcW w:w="749" w:type="pct"/>
            <w:tcBorders>
              <w:top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800</w:t>
            </w:r>
          </w:p>
        </w:tc>
        <w:tc>
          <w:tcPr>
            <w:tcW w:w="754" w:type="pct"/>
            <w:tcBorders>
              <w:top w:val="single" w:sz="6" w:space="0" w:color="000000"/>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kg</w:t>
            </w:r>
          </w:p>
        </w:tc>
      </w:tr>
      <w:tr w:rsidR="00F6620B">
        <w:trPr>
          <w:trHeight w:val="405"/>
        </w:trPr>
        <w:tc>
          <w:tcPr>
            <w:tcW w:w="1445"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lastRenderedPageBreak/>
              <w:t>轮胎重量</w:t>
            </w:r>
            <w:proofErr w:type="spellEnd"/>
          </w:p>
        </w:tc>
        <w:tc>
          <w:tcPr>
            <w:tcW w:w="397" w:type="pct"/>
            <w:vAlign w:val="center"/>
          </w:tcPr>
          <w:p w:rsidR="00F6620B" w:rsidRPr="00863E9E"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863E9E">
              <w:rPr>
                <w:rFonts w:ascii="Times New Roman" w:hAnsi="Times New Roman" w:cs="Times New Roman"/>
                <w:spacing w:val="-2"/>
                <w:sz w:val="18"/>
                <w:szCs w:val="18"/>
                <w:lang w:eastAsia="zh-CN"/>
              </w:rPr>
              <w:t>14.057</w:t>
            </w:r>
          </w:p>
        </w:tc>
        <w:tc>
          <w:tcPr>
            <w:tcW w:w="883"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kg</w:t>
            </w:r>
          </w:p>
        </w:tc>
        <w:tc>
          <w:tcPr>
            <w:tcW w:w="76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新胎外直径</w:t>
            </w:r>
            <w:proofErr w:type="spellEnd"/>
          </w:p>
        </w:tc>
        <w:tc>
          <w:tcPr>
            <w:tcW w:w="74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0.7047</w:t>
            </w:r>
          </w:p>
        </w:tc>
        <w:tc>
          <w:tcPr>
            <w:tcW w:w="754"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m</w:t>
            </w:r>
          </w:p>
        </w:tc>
      </w:tr>
      <w:tr w:rsidR="00F6620B">
        <w:trPr>
          <w:trHeight w:val="405"/>
        </w:trPr>
        <w:tc>
          <w:tcPr>
            <w:tcW w:w="1445"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轮胎预计里程</w:t>
            </w:r>
            <w:proofErr w:type="spellEnd"/>
          </w:p>
        </w:tc>
        <w:tc>
          <w:tcPr>
            <w:tcW w:w="397" w:type="pct"/>
            <w:vAlign w:val="center"/>
          </w:tcPr>
          <w:p w:rsidR="00F6620B" w:rsidRPr="00863E9E"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863E9E">
              <w:rPr>
                <w:rFonts w:ascii="Times New Roman" w:hAnsi="Times New Roman" w:cs="Times New Roman"/>
                <w:spacing w:val="-2"/>
                <w:sz w:val="18"/>
                <w:szCs w:val="18"/>
                <w:lang w:eastAsia="zh-CN"/>
              </w:rPr>
              <w:t>3</w:t>
            </w:r>
            <w:r w:rsidRPr="00863E9E">
              <w:rPr>
                <w:rFonts w:ascii="Times New Roman" w:hAnsi="Times New Roman" w:cs="Times New Roman"/>
                <w:spacing w:val="-2"/>
                <w:sz w:val="18"/>
                <w:szCs w:val="18"/>
                <w:lang w:eastAsia="zh-CN"/>
              </w:rPr>
              <w:t>万</w:t>
            </w:r>
          </w:p>
        </w:tc>
        <w:tc>
          <w:tcPr>
            <w:tcW w:w="883"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km</w:t>
            </w:r>
          </w:p>
        </w:tc>
        <w:tc>
          <w:tcPr>
            <w:tcW w:w="76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轮辋名义直径</w:t>
            </w:r>
            <w:proofErr w:type="spellEnd"/>
          </w:p>
        </w:tc>
        <w:tc>
          <w:tcPr>
            <w:tcW w:w="74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lang w:eastAsia="zh-CN"/>
              </w:rPr>
              <w:t>0.4572</w:t>
            </w:r>
          </w:p>
        </w:tc>
        <w:tc>
          <w:tcPr>
            <w:tcW w:w="754"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m</w:t>
            </w:r>
          </w:p>
        </w:tc>
      </w:tr>
      <w:tr w:rsidR="00F6620B">
        <w:trPr>
          <w:trHeight w:val="1530"/>
        </w:trPr>
        <w:tc>
          <w:tcPr>
            <w:tcW w:w="1445"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轮胎磨损到胎面磨耗标志时的滚动阻力系数</w:t>
            </w:r>
          </w:p>
        </w:tc>
        <w:tc>
          <w:tcPr>
            <w:tcW w:w="397" w:type="pct"/>
            <w:vAlign w:val="center"/>
          </w:tcPr>
          <w:p w:rsidR="00F6620B" w:rsidRPr="00863E9E" w:rsidRDefault="004D2C76">
            <w:pPr>
              <w:pStyle w:val="TableText"/>
              <w:spacing w:line="480" w:lineRule="exact"/>
              <w:ind w:firstLineChars="0" w:firstLine="0"/>
              <w:jc w:val="center"/>
              <w:rPr>
                <w:rFonts w:ascii="Times New Roman" w:hAnsi="Times New Roman" w:cs="Times New Roman"/>
                <w:spacing w:val="-2"/>
                <w:sz w:val="18"/>
                <w:szCs w:val="18"/>
              </w:rPr>
            </w:pPr>
            <w:r w:rsidRPr="00863E9E">
              <w:rPr>
                <w:rFonts w:ascii="Times New Roman" w:hAnsi="Times New Roman" w:cs="Times New Roman"/>
                <w:spacing w:val="-2"/>
                <w:sz w:val="18"/>
                <w:szCs w:val="18"/>
                <w:lang w:eastAsia="zh-CN"/>
              </w:rPr>
              <w:t>0.012</w:t>
            </w:r>
            <w:r w:rsidRPr="00863E9E">
              <w:rPr>
                <w:rFonts w:ascii="Times New Roman" w:hAnsi="Times New Roman" w:cs="Times New Roman"/>
                <w:spacing w:val="-2"/>
                <w:sz w:val="18"/>
                <w:szCs w:val="18"/>
                <w:lang w:eastAsia="zh-CN"/>
              </w:rPr>
              <w:t>（</w:t>
            </w:r>
            <w:r w:rsidRPr="00863E9E">
              <w:rPr>
                <w:rFonts w:ascii="Times New Roman" w:hAnsi="Times New Roman" w:cs="Times New Roman"/>
                <w:spacing w:val="-2"/>
                <w:sz w:val="18"/>
                <w:szCs w:val="18"/>
                <w:lang w:eastAsia="zh-CN"/>
              </w:rPr>
              <w:t>-25</w:t>
            </w:r>
            <w:r w:rsidRPr="00863E9E">
              <w:rPr>
                <w:rFonts w:hint="eastAsia"/>
                <w:spacing w:val="-2"/>
                <w:sz w:val="18"/>
                <w:szCs w:val="18"/>
                <w:lang w:eastAsia="zh-CN"/>
              </w:rPr>
              <w:t>℃</w:t>
            </w:r>
            <w:r w:rsidRPr="00863E9E">
              <w:rPr>
                <w:rFonts w:ascii="Times New Roman" w:hAnsi="Times New Roman" w:cs="Times New Roman"/>
                <w:spacing w:val="-2"/>
                <w:sz w:val="18"/>
                <w:szCs w:val="18"/>
                <w:lang w:eastAsia="zh-CN"/>
              </w:rPr>
              <w:t>）</w:t>
            </w:r>
          </w:p>
        </w:tc>
        <w:tc>
          <w:tcPr>
            <w:tcW w:w="883"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N/</w:t>
            </w:r>
            <w:proofErr w:type="spellStart"/>
            <w:r w:rsidRPr="00BD7488">
              <w:rPr>
                <w:rFonts w:ascii="Times New Roman" w:hAnsi="Times New Roman" w:cs="Times New Roman"/>
                <w:spacing w:val="-2"/>
                <w:sz w:val="18"/>
                <w:szCs w:val="18"/>
              </w:rPr>
              <w:t>kN</w:t>
            </w:r>
            <w:proofErr w:type="spellEnd"/>
          </w:p>
        </w:tc>
        <w:tc>
          <w:tcPr>
            <w:tcW w:w="76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轮胎生命周期由</w:t>
            </w:r>
          </w:p>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于和地面磨损造</w:t>
            </w:r>
          </w:p>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成的质量损失</w:t>
            </w:r>
            <w:proofErr w:type="spellEnd"/>
          </w:p>
        </w:tc>
        <w:tc>
          <w:tcPr>
            <w:tcW w:w="74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0.3</w:t>
            </w:r>
          </w:p>
        </w:tc>
        <w:tc>
          <w:tcPr>
            <w:tcW w:w="754"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kg</w:t>
            </w:r>
          </w:p>
        </w:tc>
      </w:tr>
      <w:tr w:rsidR="00F6620B">
        <w:trPr>
          <w:trHeight w:val="409"/>
        </w:trPr>
        <w:tc>
          <w:tcPr>
            <w:tcW w:w="1445" w:type="pct"/>
            <w:tcBorders>
              <w:lef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轮胎负荷指数</w:t>
            </w:r>
            <w:proofErr w:type="spellEnd"/>
          </w:p>
        </w:tc>
        <w:tc>
          <w:tcPr>
            <w:tcW w:w="397"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100</w:t>
            </w:r>
          </w:p>
        </w:tc>
        <w:tc>
          <w:tcPr>
            <w:tcW w:w="883"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w:t>
            </w:r>
          </w:p>
        </w:tc>
        <w:tc>
          <w:tcPr>
            <w:tcW w:w="76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proofErr w:type="spellStart"/>
            <w:r w:rsidRPr="00BD7488">
              <w:rPr>
                <w:rFonts w:ascii="Times New Roman" w:hAnsi="Times New Roman" w:cs="Times New Roman"/>
                <w:spacing w:val="-2"/>
                <w:sz w:val="18"/>
                <w:szCs w:val="18"/>
              </w:rPr>
              <w:t>轮胎参考负荷</w:t>
            </w:r>
            <w:proofErr w:type="spellEnd"/>
          </w:p>
        </w:tc>
        <w:tc>
          <w:tcPr>
            <w:tcW w:w="749" w:type="pct"/>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lang w:eastAsia="zh-CN"/>
              </w:rPr>
            </w:pPr>
            <w:r w:rsidRPr="00BD7488">
              <w:rPr>
                <w:rFonts w:ascii="Times New Roman" w:hAnsi="Times New Roman" w:cs="Times New Roman"/>
                <w:spacing w:val="-2"/>
                <w:sz w:val="18"/>
                <w:szCs w:val="18"/>
                <w:lang w:eastAsia="zh-CN"/>
              </w:rPr>
              <w:t>500</w:t>
            </w:r>
          </w:p>
        </w:tc>
        <w:tc>
          <w:tcPr>
            <w:tcW w:w="754" w:type="pct"/>
            <w:tcBorders>
              <w:right w:val="single" w:sz="6" w:space="0" w:color="000000"/>
            </w:tcBorders>
            <w:vAlign w:val="center"/>
          </w:tcPr>
          <w:p w:rsidR="00F6620B" w:rsidRPr="00BD7488" w:rsidRDefault="004D2C76">
            <w:pPr>
              <w:pStyle w:val="TableText"/>
              <w:spacing w:line="480" w:lineRule="exact"/>
              <w:ind w:firstLineChars="0" w:firstLine="0"/>
              <w:jc w:val="center"/>
              <w:rPr>
                <w:rFonts w:ascii="Times New Roman" w:hAnsi="Times New Roman" w:cs="Times New Roman"/>
                <w:spacing w:val="-2"/>
                <w:sz w:val="18"/>
                <w:szCs w:val="18"/>
              </w:rPr>
            </w:pPr>
            <w:r w:rsidRPr="00BD7488">
              <w:rPr>
                <w:rFonts w:ascii="Times New Roman" w:hAnsi="Times New Roman" w:cs="Times New Roman"/>
                <w:spacing w:val="-2"/>
                <w:sz w:val="18"/>
                <w:szCs w:val="18"/>
              </w:rPr>
              <w:t>kg</w:t>
            </w:r>
          </w:p>
        </w:tc>
      </w:tr>
    </w:tbl>
    <w:p w:rsidR="00F6620B" w:rsidRDefault="00F6620B" w:rsidP="00BD7488">
      <w:pPr>
        <w:pStyle w:val="a0"/>
        <w:ind w:firstLine="480"/>
      </w:pPr>
    </w:p>
    <w:p w:rsidR="00F6620B" w:rsidRDefault="00BD7488">
      <w:pPr>
        <w:pStyle w:val="2"/>
      </w:pPr>
      <w:bookmarkStart w:id="29" w:name="_Toc18346"/>
      <w:bookmarkStart w:id="30" w:name="_Toc23424"/>
      <w:r>
        <w:t>4.</w:t>
      </w:r>
      <w:r>
        <w:rPr>
          <w:rFonts w:hint="eastAsia"/>
        </w:rPr>
        <w:t>4</w:t>
      </w:r>
      <w:r w:rsidR="004D2C76">
        <w:t xml:space="preserve"> </w:t>
      </w:r>
      <w:r>
        <w:t>雪地</w:t>
      </w:r>
      <w:r w:rsidR="004D2C76">
        <w:t>轮胎</w:t>
      </w:r>
      <w:bookmarkEnd w:id="29"/>
      <w:bookmarkEnd w:id="30"/>
      <w:r>
        <w:t>产品生命末期阶段</w:t>
      </w:r>
    </w:p>
    <w:p w:rsidR="00F6620B" w:rsidRDefault="004D2C76" w:rsidP="00BD7488">
      <w:pPr>
        <w:ind w:firstLine="480"/>
      </w:pPr>
      <w:r>
        <w:t>废</w:t>
      </w:r>
      <w:r w:rsidR="00BD7488">
        <w:t>雪地</w:t>
      </w:r>
      <w:r>
        <w:t>轮胎运输距离</w:t>
      </w:r>
      <w:r>
        <w:rPr>
          <w:rFonts w:hint="eastAsia"/>
        </w:rPr>
        <w:t>：</w:t>
      </w:r>
      <w:r>
        <w:rPr>
          <w:rFonts w:hint="eastAsia"/>
        </w:rPr>
        <w:t>/</w:t>
      </w:r>
    </w:p>
    <w:p w:rsidR="00F6620B" w:rsidRDefault="004D2C76" w:rsidP="00BD7488">
      <w:pPr>
        <w:ind w:firstLine="480"/>
      </w:pPr>
      <w:r>
        <w:t>分配系数；</w:t>
      </w:r>
      <w:r>
        <w:rPr>
          <w:rFonts w:hint="eastAsia"/>
        </w:rPr>
        <w:t>/</w:t>
      </w:r>
    </w:p>
    <w:p w:rsidR="00F6620B" w:rsidRDefault="004D2C76" w:rsidP="00BD7488">
      <w:pPr>
        <w:ind w:firstLine="480"/>
      </w:pPr>
      <w:r>
        <w:t>运输</w:t>
      </w:r>
      <w:r>
        <w:rPr>
          <w:rFonts w:hint="eastAsia"/>
        </w:rPr>
        <w:t>方式</w:t>
      </w:r>
      <w:r>
        <w:t>：</w:t>
      </w:r>
      <w:r>
        <w:rPr>
          <w:rFonts w:hint="eastAsia"/>
        </w:rPr>
        <w:t>/</w:t>
      </w:r>
    </w:p>
    <w:p w:rsidR="00F6620B" w:rsidRDefault="004D2C76" w:rsidP="00BD7488">
      <w:pPr>
        <w:ind w:firstLine="480"/>
      </w:pPr>
      <w:r>
        <w:t>废轮胎重量</w:t>
      </w:r>
      <w:r>
        <w:rPr>
          <w:rFonts w:hint="eastAsia"/>
        </w:rPr>
        <w:t>：</w:t>
      </w:r>
      <w:r>
        <w:rPr>
          <w:rFonts w:hint="eastAsia"/>
        </w:rPr>
        <w:t>/</w:t>
      </w:r>
    </w:p>
    <w:p w:rsidR="00F6620B" w:rsidRDefault="004D2C76" w:rsidP="00BD7488">
      <w:pPr>
        <w:ind w:firstLine="480"/>
      </w:pPr>
      <w:r>
        <w:t>填埋、焚烧的比例</w:t>
      </w:r>
      <w:r>
        <w:rPr>
          <w:rFonts w:hint="eastAsia"/>
        </w:rPr>
        <w:t>：</w:t>
      </w:r>
      <w:r>
        <w:rPr>
          <w:rFonts w:hint="eastAsia"/>
        </w:rPr>
        <w:t>/</w:t>
      </w:r>
    </w:p>
    <w:p w:rsidR="00F6620B" w:rsidRDefault="004D2C76" w:rsidP="00BD7488">
      <w:pPr>
        <w:ind w:firstLine="480"/>
      </w:pPr>
      <w:r>
        <w:t>填埋、焚烧的排放因子</w:t>
      </w:r>
      <w:r>
        <w:rPr>
          <w:rFonts w:hint="eastAsia"/>
        </w:rPr>
        <w:t>：</w:t>
      </w:r>
      <w:r>
        <w:rPr>
          <w:rFonts w:hint="eastAsia"/>
        </w:rPr>
        <w:t>/</w:t>
      </w:r>
    </w:p>
    <w:p w:rsidR="00F6620B" w:rsidRDefault="004D2C76" w:rsidP="00BD7488">
      <w:pPr>
        <w:ind w:firstLine="480"/>
      </w:pPr>
      <w:r>
        <w:rPr>
          <w:rFonts w:hint="eastAsia"/>
        </w:rPr>
        <w:t>轮胎生命末期排放因子：</w:t>
      </w:r>
      <w:r>
        <w:rPr>
          <w:rFonts w:hint="eastAsia"/>
        </w:rPr>
        <w:t>-0.</w:t>
      </w:r>
      <w:r>
        <w:t>424 kgCO</w:t>
      </w:r>
      <w:r>
        <w:rPr>
          <w:vertAlign w:val="subscript"/>
        </w:rPr>
        <w:t>2</w:t>
      </w:r>
      <w:r>
        <w:t>e/kg</w:t>
      </w:r>
      <w:r>
        <w:rPr>
          <w:rFonts w:hint="eastAsia"/>
        </w:rPr>
        <w:t>；</w:t>
      </w:r>
      <w:r>
        <w:rPr>
          <w:rFonts w:hint="eastAsia"/>
        </w:rPr>
        <w:t>数据来源：《</w:t>
      </w:r>
      <w:r>
        <w:t>乘用车子午线轮胎碳足迹分析</w:t>
      </w:r>
      <w:r>
        <w:t xml:space="preserve"> </w:t>
      </w:r>
      <w:r>
        <w:rPr>
          <w:rFonts w:hint="eastAsia"/>
        </w:rPr>
        <w:t>》</w:t>
      </w:r>
    </w:p>
    <w:p w:rsidR="00F6620B" w:rsidRDefault="004D2C76">
      <w:pPr>
        <w:pStyle w:val="2"/>
      </w:pPr>
      <w:bookmarkStart w:id="31" w:name="_Toc4192"/>
      <w:bookmarkStart w:id="32" w:name="_Toc24681"/>
      <w:r>
        <w:t>4.6</w:t>
      </w:r>
      <w:r>
        <w:t>分配原则与程序</w:t>
      </w:r>
      <w:bookmarkEnd w:id="31"/>
      <w:bookmarkEnd w:id="32"/>
    </w:p>
    <w:p w:rsidR="00F6620B" w:rsidRDefault="004D2C76" w:rsidP="00BD7488">
      <w:pPr>
        <w:ind w:firstLine="480"/>
      </w:pPr>
      <w:r>
        <w:t>分配依据</w:t>
      </w:r>
      <w:r>
        <w:rPr>
          <w:rFonts w:hint="eastAsia"/>
        </w:rPr>
        <w:t>：</w:t>
      </w:r>
      <w:r>
        <w:rPr>
          <w:rFonts w:ascii="宋体" w:hAnsi="宋体" w:cs="宋体" w:hint="eastAsia"/>
          <w:szCs w:val="32"/>
        </w:rPr>
        <w:t>多产品共线生产时，</w:t>
      </w:r>
      <w:r>
        <w:rPr>
          <w:rFonts w:ascii="宋体" w:hAnsi="宋体" w:cs="宋体" w:hint="eastAsia"/>
          <w:szCs w:val="32"/>
        </w:rPr>
        <w:t>则</w:t>
      </w:r>
      <w:r>
        <w:rPr>
          <w:rFonts w:ascii="宋体" w:hAnsi="宋体" w:cs="宋体" w:hint="eastAsia"/>
          <w:szCs w:val="32"/>
        </w:rPr>
        <w:t>按能耗比例分配碳排放。</w:t>
      </w:r>
      <w:r>
        <w:rPr>
          <w:rFonts w:ascii="宋体" w:hAnsi="宋体" w:cs="宋体" w:hint="eastAsia"/>
          <w:szCs w:val="32"/>
        </w:rPr>
        <w:t>系统中相似的输入输出，采用同样的分配程序</w:t>
      </w:r>
      <w:r>
        <w:rPr>
          <w:rFonts w:ascii="宋体" w:hAnsi="宋体" w:cs="宋体" w:hint="eastAsia"/>
          <w:szCs w:val="32"/>
        </w:rPr>
        <w:t>；优先按产品的重量进行分配，</w:t>
      </w:r>
      <w:r>
        <w:rPr>
          <w:rFonts w:ascii="宋体" w:hAnsi="宋体" w:cs="宋体" w:hint="eastAsia"/>
          <w:szCs w:val="32"/>
        </w:rPr>
        <w:t>若无法按照重量分配，则按照产值分配。</w:t>
      </w:r>
    </w:p>
    <w:p w:rsidR="00F6620B" w:rsidRDefault="004D2C76">
      <w:pPr>
        <w:spacing w:line="440" w:lineRule="exact"/>
        <w:ind w:firstLine="480"/>
        <w:rPr>
          <w:rFonts w:ascii="宋体" w:hAnsi="宋体" w:cs="宋体"/>
          <w:szCs w:val="32"/>
        </w:rPr>
      </w:pPr>
      <w:r>
        <w:t>分配程序</w:t>
      </w:r>
      <w:r>
        <w:rPr>
          <w:rFonts w:hint="eastAsia"/>
        </w:rPr>
        <w:t>：</w:t>
      </w:r>
      <w:r>
        <w:rPr>
          <w:rFonts w:ascii="宋体" w:hAnsi="宋体" w:cs="宋体" w:hint="eastAsia"/>
          <w:szCs w:val="32"/>
        </w:rPr>
        <w:t>产品碳足迹研究应包括确认与其他产品系统共享的单元过程，并按照以下步骤进行处理</w:t>
      </w:r>
      <w:r>
        <w:rPr>
          <w:rFonts w:ascii="宋体" w:hAnsi="宋体" w:cs="宋体" w:hint="eastAsia"/>
          <w:szCs w:val="32"/>
        </w:rPr>
        <w:t>:</w:t>
      </w:r>
    </w:p>
    <w:p w:rsidR="00F6620B" w:rsidRDefault="004D2C76">
      <w:pPr>
        <w:numPr>
          <w:ilvl w:val="0"/>
          <w:numId w:val="2"/>
        </w:numPr>
        <w:spacing w:line="440" w:lineRule="exact"/>
        <w:ind w:firstLine="480"/>
        <w:rPr>
          <w:rFonts w:ascii="宋体" w:hAnsi="宋体" w:cs="宋体"/>
          <w:szCs w:val="32"/>
        </w:rPr>
      </w:pPr>
      <w:r>
        <w:rPr>
          <w:rFonts w:ascii="宋体" w:hAnsi="宋体" w:cs="宋体" w:hint="eastAsia"/>
          <w:szCs w:val="32"/>
        </w:rPr>
        <w:t>第</w:t>
      </w:r>
      <w:r>
        <w:rPr>
          <w:rFonts w:ascii="宋体" w:hAnsi="宋体" w:cs="宋体" w:hint="eastAsia"/>
          <w:szCs w:val="32"/>
        </w:rPr>
        <w:t>1</w:t>
      </w:r>
      <w:r>
        <w:rPr>
          <w:rFonts w:ascii="宋体" w:hAnsi="宋体" w:cs="宋体" w:hint="eastAsia"/>
          <w:szCs w:val="32"/>
        </w:rPr>
        <w:t>步：宜通过以下方法避免分</w:t>
      </w:r>
      <w:r>
        <w:rPr>
          <w:rFonts w:ascii="宋体" w:hAnsi="宋体" w:cs="宋体" w:hint="eastAsia"/>
          <w:szCs w:val="32"/>
        </w:rPr>
        <w:t>配（从形式上看，步骤</w:t>
      </w:r>
      <w:r>
        <w:rPr>
          <w:rFonts w:ascii="宋体" w:hAnsi="宋体" w:cs="宋体" w:hint="eastAsia"/>
          <w:szCs w:val="32"/>
        </w:rPr>
        <w:t>1</w:t>
      </w:r>
      <w:r>
        <w:rPr>
          <w:rFonts w:ascii="宋体" w:hAnsi="宋体" w:cs="宋体" w:hint="eastAsia"/>
          <w:szCs w:val="32"/>
        </w:rPr>
        <w:t>不属于分配程序的一部分）。将拟分配的单元过程划分为两个或多个子过程，并收集与这些子过程相关的输入和输出数据。扩展产品系统，使其包括共生产品相关的额外功能。</w:t>
      </w:r>
    </w:p>
    <w:p w:rsidR="00F6620B" w:rsidRDefault="004D2C76">
      <w:pPr>
        <w:spacing w:line="440" w:lineRule="exact"/>
        <w:ind w:firstLine="480"/>
        <w:rPr>
          <w:rFonts w:ascii="宋体" w:hAnsi="宋体" w:cs="宋体"/>
          <w:szCs w:val="32"/>
        </w:rPr>
      </w:pPr>
      <w:r>
        <w:rPr>
          <w:rFonts w:ascii="宋体" w:hAnsi="宋体" w:cs="宋体" w:hint="eastAsia"/>
          <w:szCs w:val="32"/>
        </w:rPr>
        <w:t xml:space="preserve">b) </w:t>
      </w:r>
      <w:r>
        <w:rPr>
          <w:rFonts w:ascii="宋体" w:hAnsi="宋体" w:cs="宋体" w:hint="eastAsia"/>
          <w:szCs w:val="32"/>
        </w:rPr>
        <w:t>第</w:t>
      </w:r>
      <w:r>
        <w:rPr>
          <w:rFonts w:ascii="宋体" w:hAnsi="宋体" w:cs="宋体" w:hint="eastAsia"/>
          <w:szCs w:val="32"/>
        </w:rPr>
        <w:t>2</w:t>
      </w:r>
      <w:r>
        <w:rPr>
          <w:rFonts w:ascii="宋体" w:hAnsi="宋体" w:cs="宋体" w:hint="eastAsia"/>
          <w:szCs w:val="32"/>
        </w:rPr>
        <w:t>步：若无法避免分配，宜以能反映它们之间潜在物理关系的方式，将系统的输入和输出数据划分到不同产品或功能中。</w:t>
      </w:r>
    </w:p>
    <w:p w:rsidR="00F6620B" w:rsidRDefault="004D2C76">
      <w:pPr>
        <w:spacing w:line="440" w:lineRule="exact"/>
        <w:ind w:firstLine="480"/>
        <w:rPr>
          <w:rFonts w:ascii="宋体" w:hAnsi="宋体" w:cs="宋体"/>
          <w:szCs w:val="32"/>
        </w:rPr>
      </w:pPr>
      <w:r>
        <w:rPr>
          <w:rFonts w:ascii="宋体" w:hAnsi="宋体" w:cs="宋体" w:hint="eastAsia"/>
          <w:szCs w:val="32"/>
        </w:rPr>
        <w:t xml:space="preserve">c) </w:t>
      </w:r>
      <w:r>
        <w:rPr>
          <w:rFonts w:ascii="宋体" w:hAnsi="宋体" w:cs="宋体" w:hint="eastAsia"/>
          <w:szCs w:val="32"/>
        </w:rPr>
        <w:t>第</w:t>
      </w:r>
      <w:r>
        <w:rPr>
          <w:rFonts w:ascii="宋体" w:hAnsi="宋体" w:cs="宋体" w:hint="eastAsia"/>
          <w:szCs w:val="32"/>
        </w:rPr>
        <w:t>3</w:t>
      </w:r>
      <w:r>
        <w:rPr>
          <w:rFonts w:ascii="宋体" w:hAnsi="宋体" w:cs="宋体" w:hint="eastAsia"/>
          <w:szCs w:val="32"/>
        </w:rPr>
        <w:t>步：当物理关系无法建立或无法用来作为分配基础时，宜以能反映它们之间非物理关系的方式将输入和输出数据在产品或功能之间进行分配。例如可以根据产品的经济价值按比</w:t>
      </w:r>
      <w:bookmarkStart w:id="33" w:name="_bookmark22"/>
      <w:bookmarkEnd w:id="33"/>
      <w:r>
        <w:rPr>
          <w:rFonts w:ascii="宋体" w:hAnsi="宋体" w:cs="宋体" w:hint="eastAsia"/>
          <w:szCs w:val="32"/>
        </w:rPr>
        <w:t>例将输入和输出数据分配到共生产品。有些输出可能同时包括共生产品和废物，此时应确定两者的比例，因为输入和输出只对其中共生产品部分进行分配。对系统中相似的输入和输出，应采用同样的分配程序。</w:t>
      </w:r>
      <w:r>
        <w:rPr>
          <w:rFonts w:ascii="宋体" w:hAnsi="宋体" w:cs="宋体" w:hint="eastAsia"/>
          <w:szCs w:val="32"/>
        </w:rPr>
        <w:lastRenderedPageBreak/>
        <w:t>例如离开系统的可用产品（中间产品或废弃产品）的分</w:t>
      </w:r>
      <w:r>
        <w:rPr>
          <w:rFonts w:ascii="宋体" w:hAnsi="宋体" w:cs="宋体" w:hint="eastAsia"/>
          <w:szCs w:val="32"/>
        </w:rPr>
        <w:t>配程序应和进入系统的同类产品的分配程序相同。生命周期清单是以输入和输出之间的物质平衡为基础的。因此，分配程序宜尽可能反映这些基本的输入或输出关系和特征。</w:t>
      </w:r>
    </w:p>
    <w:p w:rsidR="00F6620B" w:rsidRPr="00863E9E" w:rsidRDefault="004D2C76" w:rsidP="00863E9E">
      <w:pPr>
        <w:spacing w:line="440" w:lineRule="exact"/>
        <w:ind w:firstLine="420"/>
        <w:rPr>
          <w:rFonts w:ascii="仿宋" w:eastAsia="仿宋" w:hAnsi="仿宋" w:cs="宋体"/>
          <w:sz w:val="21"/>
          <w:szCs w:val="21"/>
        </w:rPr>
      </w:pPr>
      <w:r w:rsidRPr="00863E9E">
        <w:rPr>
          <w:rFonts w:ascii="仿宋" w:eastAsia="仿宋" w:hAnsi="仿宋" w:cs="宋体" w:hint="eastAsia"/>
          <w:sz w:val="21"/>
          <w:szCs w:val="21"/>
        </w:rPr>
        <w:t>注</w:t>
      </w:r>
      <w:r w:rsidRPr="00863E9E">
        <w:rPr>
          <w:rFonts w:ascii="仿宋" w:eastAsia="仿宋" w:hAnsi="仿宋" w:cs="宋体" w:hint="eastAsia"/>
          <w:sz w:val="21"/>
          <w:szCs w:val="21"/>
        </w:rPr>
        <w:t>1</w:t>
      </w:r>
      <w:r w:rsidRPr="00863E9E">
        <w:rPr>
          <w:rFonts w:ascii="仿宋" w:eastAsia="仿宋" w:hAnsi="仿宋" w:cs="宋体" w:hint="eastAsia"/>
          <w:sz w:val="21"/>
          <w:szCs w:val="21"/>
        </w:rPr>
        <w:t>：本条款改编自</w:t>
      </w:r>
      <w:r w:rsidRPr="00863E9E">
        <w:rPr>
          <w:rFonts w:ascii="仿宋" w:eastAsia="仿宋" w:hAnsi="仿宋" w:cs="宋体" w:hint="eastAsia"/>
          <w:sz w:val="21"/>
          <w:szCs w:val="21"/>
        </w:rPr>
        <w:t>GB/T</w:t>
      </w:r>
      <w:r w:rsidR="00863E9E">
        <w:rPr>
          <w:rFonts w:ascii="仿宋" w:eastAsia="仿宋" w:hAnsi="仿宋" w:cs="宋体" w:hint="eastAsia"/>
          <w:sz w:val="21"/>
          <w:szCs w:val="21"/>
        </w:rPr>
        <w:t xml:space="preserve"> </w:t>
      </w:r>
      <w:r w:rsidRPr="00863E9E">
        <w:rPr>
          <w:rFonts w:ascii="仿宋" w:eastAsia="仿宋" w:hAnsi="仿宋" w:cs="宋体" w:hint="eastAsia"/>
          <w:sz w:val="21"/>
          <w:szCs w:val="21"/>
        </w:rPr>
        <w:t>24044</w:t>
      </w:r>
      <w:r w:rsidRPr="00863E9E">
        <w:rPr>
          <w:rFonts w:ascii="仿宋" w:eastAsia="仿宋" w:hAnsi="仿宋" w:cs="宋体" w:hint="eastAsia"/>
          <w:sz w:val="21"/>
          <w:szCs w:val="21"/>
        </w:rPr>
        <w:t>—</w:t>
      </w:r>
      <w:r w:rsidRPr="00863E9E">
        <w:rPr>
          <w:rFonts w:ascii="仿宋" w:eastAsia="仿宋" w:hAnsi="仿宋" w:cs="宋体" w:hint="eastAsia"/>
          <w:sz w:val="21"/>
          <w:szCs w:val="21"/>
        </w:rPr>
        <w:t>2008</w:t>
      </w:r>
      <w:r w:rsidRPr="00863E9E">
        <w:rPr>
          <w:rFonts w:ascii="仿宋" w:eastAsia="仿宋" w:hAnsi="仿宋" w:cs="宋体" w:hint="eastAsia"/>
          <w:sz w:val="21"/>
          <w:szCs w:val="21"/>
        </w:rPr>
        <w:t>的</w:t>
      </w:r>
      <w:r w:rsidRPr="00863E9E">
        <w:rPr>
          <w:rFonts w:ascii="仿宋" w:eastAsia="仿宋" w:hAnsi="仿宋" w:cs="宋体" w:hint="eastAsia"/>
          <w:sz w:val="21"/>
          <w:szCs w:val="21"/>
        </w:rPr>
        <w:t>4.3.4.2</w:t>
      </w:r>
      <w:r w:rsidRPr="00863E9E">
        <w:rPr>
          <w:rFonts w:ascii="仿宋" w:eastAsia="仿宋" w:hAnsi="仿宋" w:cs="宋体" w:hint="eastAsia"/>
          <w:sz w:val="21"/>
          <w:szCs w:val="21"/>
        </w:rPr>
        <w:t>。</w:t>
      </w:r>
    </w:p>
    <w:p w:rsidR="00F6620B" w:rsidRPr="00863E9E" w:rsidRDefault="004D2C76" w:rsidP="00863E9E">
      <w:pPr>
        <w:spacing w:line="440" w:lineRule="exact"/>
        <w:ind w:firstLine="420"/>
        <w:rPr>
          <w:rFonts w:ascii="仿宋" w:eastAsia="仿宋" w:hAnsi="仿宋" w:cs="宋体"/>
          <w:sz w:val="21"/>
          <w:szCs w:val="21"/>
        </w:rPr>
      </w:pPr>
      <w:r w:rsidRPr="00863E9E">
        <w:rPr>
          <w:rFonts w:ascii="仿宋" w:eastAsia="仿宋" w:hAnsi="仿宋" w:cs="宋体" w:hint="eastAsia"/>
          <w:sz w:val="21"/>
          <w:szCs w:val="21"/>
        </w:rPr>
        <w:t>注</w:t>
      </w:r>
      <w:r w:rsidRPr="00863E9E">
        <w:rPr>
          <w:rFonts w:ascii="仿宋" w:eastAsia="仿宋" w:hAnsi="仿宋" w:cs="宋体" w:hint="eastAsia"/>
          <w:sz w:val="21"/>
          <w:szCs w:val="21"/>
        </w:rPr>
        <w:t>2</w:t>
      </w:r>
      <w:r w:rsidRPr="00863E9E">
        <w:rPr>
          <w:rFonts w:ascii="仿宋" w:eastAsia="仿宋" w:hAnsi="仿宋" w:cs="宋体" w:hint="eastAsia"/>
          <w:sz w:val="21"/>
          <w:szCs w:val="21"/>
        </w:rPr>
        <w:t>：产品碳足迹产品种类规则可为分配程序提供额外指导。</w:t>
      </w:r>
    </w:p>
    <w:p w:rsidR="00F6620B" w:rsidRPr="00863E9E" w:rsidRDefault="004D2C76" w:rsidP="00863E9E">
      <w:pPr>
        <w:ind w:firstLine="420"/>
        <w:rPr>
          <w:rFonts w:ascii="仿宋" w:eastAsia="仿宋" w:hAnsi="仿宋" w:cs="宋体"/>
          <w:sz w:val="21"/>
          <w:szCs w:val="21"/>
        </w:rPr>
      </w:pPr>
      <w:r w:rsidRPr="00863E9E">
        <w:rPr>
          <w:rFonts w:ascii="仿宋" w:eastAsia="仿宋" w:hAnsi="仿宋"/>
          <w:sz w:val="21"/>
          <w:szCs w:val="21"/>
        </w:rPr>
        <w:t>具体分配情况</w:t>
      </w:r>
      <w:r w:rsidRPr="00863E9E">
        <w:rPr>
          <w:rFonts w:ascii="仿宋" w:eastAsia="仿宋" w:hAnsi="仿宋" w:hint="eastAsia"/>
          <w:sz w:val="21"/>
          <w:szCs w:val="21"/>
        </w:rPr>
        <w:t>：</w:t>
      </w:r>
      <w:r w:rsidRPr="00863E9E">
        <w:rPr>
          <w:rFonts w:ascii="仿宋" w:eastAsia="仿宋" w:hAnsi="仿宋" w:hint="eastAsia"/>
          <w:sz w:val="21"/>
          <w:szCs w:val="21"/>
        </w:rPr>
        <w:t>轮胎</w:t>
      </w:r>
      <w:r w:rsidRPr="00863E9E">
        <w:rPr>
          <w:rFonts w:ascii="仿宋" w:eastAsia="仿宋" w:hAnsi="仿宋" w:cs="宋体" w:hint="eastAsia"/>
          <w:sz w:val="21"/>
          <w:szCs w:val="21"/>
        </w:rPr>
        <w:t>生产制造环节碳足迹分配</w:t>
      </w:r>
      <w:r w:rsidRPr="00863E9E">
        <w:rPr>
          <w:rFonts w:ascii="仿宋" w:eastAsia="仿宋" w:hAnsi="仿宋" w:cs="宋体" w:hint="eastAsia"/>
          <w:sz w:val="21"/>
          <w:szCs w:val="21"/>
        </w:rPr>
        <w:t>根据</w:t>
      </w:r>
      <w:r w:rsidRPr="00863E9E">
        <w:rPr>
          <w:rFonts w:ascii="仿宋" w:eastAsia="仿宋" w:hAnsi="仿宋" w:cs="宋体" w:hint="eastAsia"/>
          <w:sz w:val="21"/>
          <w:szCs w:val="21"/>
        </w:rPr>
        <w:t>韩泰</w:t>
      </w:r>
      <w:r w:rsidRPr="00863E9E">
        <w:rPr>
          <w:rFonts w:ascii="仿宋" w:eastAsia="仿宋" w:hAnsi="仿宋" w:cs="宋体" w:hint="eastAsia"/>
          <w:sz w:val="21"/>
          <w:szCs w:val="21"/>
        </w:rPr>
        <w:t>2024</w:t>
      </w:r>
      <w:r w:rsidRPr="00863E9E">
        <w:rPr>
          <w:rFonts w:ascii="仿宋" w:eastAsia="仿宋" w:hAnsi="仿宋" w:cs="宋体" w:hint="eastAsia"/>
          <w:sz w:val="21"/>
          <w:szCs w:val="21"/>
        </w:rPr>
        <w:t>年</w:t>
      </w:r>
      <w:r w:rsidRPr="00863E9E">
        <w:rPr>
          <w:rFonts w:ascii="仿宋" w:eastAsia="仿宋" w:hAnsi="仿宋" w:cs="宋体" w:hint="eastAsia"/>
          <w:sz w:val="21"/>
          <w:szCs w:val="21"/>
        </w:rPr>
        <w:t>温室气体排放水平核算结果以及当年产量，得到</w:t>
      </w:r>
      <w:r w:rsidRPr="00863E9E">
        <w:rPr>
          <w:rFonts w:ascii="仿宋" w:eastAsia="仿宋" w:hAnsi="仿宋" w:cs="宋体" w:hint="eastAsia"/>
          <w:sz w:val="21"/>
          <w:szCs w:val="21"/>
        </w:rPr>
        <w:t>单条轮胎</w:t>
      </w:r>
      <w:r w:rsidRPr="00863E9E">
        <w:rPr>
          <w:rFonts w:ascii="仿宋" w:eastAsia="仿宋" w:hAnsi="仿宋" w:cs="宋体" w:hint="eastAsia"/>
          <w:sz w:val="21"/>
          <w:szCs w:val="21"/>
        </w:rPr>
        <w:t>平均水平的</w:t>
      </w:r>
      <w:r w:rsidRPr="00863E9E">
        <w:rPr>
          <w:rFonts w:ascii="仿宋" w:eastAsia="仿宋" w:hAnsi="仿宋" w:cs="宋体" w:hint="eastAsia"/>
          <w:sz w:val="21"/>
          <w:szCs w:val="21"/>
        </w:rPr>
        <w:t>轮胎</w:t>
      </w:r>
      <w:r w:rsidRPr="00863E9E">
        <w:rPr>
          <w:rFonts w:ascii="仿宋" w:eastAsia="仿宋" w:hAnsi="仿宋" w:cs="宋体" w:hint="eastAsia"/>
          <w:sz w:val="21"/>
          <w:szCs w:val="21"/>
        </w:rPr>
        <w:t>生产阶段碳排放数据</w:t>
      </w:r>
      <w:r w:rsidRPr="00863E9E">
        <w:rPr>
          <w:rFonts w:ascii="仿宋" w:eastAsia="仿宋" w:hAnsi="仿宋" w:cs="宋体" w:hint="eastAsia"/>
          <w:sz w:val="21"/>
          <w:szCs w:val="21"/>
        </w:rPr>
        <w:t>。</w:t>
      </w:r>
      <w:r w:rsidRPr="00863E9E">
        <w:rPr>
          <w:rFonts w:ascii="仿宋" w:eastAsia="仿宋" w:hAnsi="仿宋" w:cs="宋体" w:hint="eastAsia"/>
          <w:sz w:val="21"/>
          <w:szCs w:val="21"/>
        </w:rPr>
        <w:t>原材料</w:t>
      </w:r>
      <w:r w:rsidRPr="00863E9E">
        <w:rPr>
          <w:rFonts w:ascii="仿宋" w:eastAsia="仿宋" w:hAnsi="仿宋" w:cs="宋体" w:hint="eastAsia"/>
          <w:sz w:val="21"/>
          <w:szCs w:val="21"/>
        </w:rPr>
        <w:t>生产制造环节数据由各零部件制造企业按照以上分配依据分配程序进行分配。</w:t>
      </w:r>
      <w:bookmarkStart w:id="34" w:name="_Toc23335"/>
      <w:bookmarkStart w:id="35" w:name="_Toc6450"/>
    </w:p>
    <w:p w:rsidR="00F6620B" w:rsidRDefault="004D2C76">
      <w:pPr>
        <w:pStyle w:val="1"/>
      </w:pPr>
      <w:r>
        <w:t xml:space="preserve">5 </w:t>
      </w:r>
      <w:r>
        <w:t>结果解释</w:t>
      </w:r>
      <w:bookmarkEnd w:id="34"/>
      <w:bookmarkEnd w:id="35"/>
    </w:p>
    <w:p w:rsidR="00F6620B" w:rsidRPr="00973D77" w:rsidRDefault="004D2C76" w:rsidP="00BD7488">
      <w:pPr>
        <w:ind w:firstLine="480"/>
        <w:rPr>
          <w:rFonts w:eastAsiaTheme="minorEastAsia"/>
        </w:rPr>
      </w:pPr>
      <w:r w:rsidRPr="00973D77">
        <w:rPr>
          <w:rFonts w:eastAsiaTheme="minorEastAsia"/>
        </w:rPr>
        <w:t>公司</w:t>
      </w:r>
      <w:r w:rsidRPr="00973D77">
        <w:rPr>
          <w:rFonts w:eastAsiaTheme="minorEastAsia"/>
        </w:rPr>
        <w:t>（填写</w:t>
      </w:r>
      <w:r w:rsidR="00BD7488" w:rsidRPr="00973D77">
        <w:rPr>
          <w:rFonts w:eastAsiaTheme="minorEastAsia"/>
        </w:rPr>
        <w:t>雪地</w:t>
      </w:r>
      <w:r w:rsidRPr="00973D77">
        <w:rPr>
          <w:rFonts w:eastAsiaTheme="minorEastAsia"/>
        </w:rPr>
        <w:t>轮胎产品生产者的全名）生产的</w:t>
      </w:r>
      <w:r w:rsidR="00BD7488" w:rsidRPr="00973D77">
        <w:rPr>
          <w:rFonts w:eastAsiaTheme="minorEastAsia"/>
        </w:rPr>
        <w:t>雪地</w:t>
      </w:r>
      <w:r w:rsidRPr="00973D77">
        <w:rPr>
          <w:rFonts w:eastAsiaTheme="minorEastAsia"/>
        </w:rPr>
        <w:t>轮胎（填写所评价的</w:t>
      </w:r>
      <w:r w:rsidR="00BD7488" w:rsidRPr="00973D77">
        <w:rPr>
          <w:rFonts w:eastAsiaTheme="minorEastAsia"/>
        </w:rPr>
        <w:t>雪地</w:t>
      </w:r>
      <w:r w:rsidRPr="00973D77">
        <w:rPr>
          <w:rFonts w:eastAsiaTheme="minorEastAsia"/>
        </w:rPr>
        <w:t>轮胎产品名称），</w:t>
      </w:r>
      <w:r w:rsidRPr="00973D77">
        <w:rPr>
          <w:rFonts w:eastAsiaTheme="minorEastAsia"/>
        </w:rPr>
        <w:t>生命周期碳足迹核算</w:t>
      </w:r>
      <w:r w:rsidR="00973D77" w:rsidRPr="00973D77">
        <w:rPr>
          <w:rFonts w:eastAsiaTheme="minorEastAsia"/>
        </w:rPr>
        <w:t>总</w:t>
      </w:r>
      <w:r w:rsidRPr="00973D77">
        <w:rPr>
          <w:rFonts w:eastAsiaTheme="minorEastAsia"/>
        </w:rPr>
        <w:t>量为</w:t>
      </w:r>
      <w:r w:rsidRPr="00973D77">
        <w:rPr>
          <w:rFonts w:eastAsiaTheme="minorEastAsia"/>
        </w:rPr>
        <w:t>543.71</w:t>
      </w:r>
      <w:r w:rsidRPr="00973D77">
        <w:rPr>
          <w:rFonts w:eastAsiaTheme="minorEastAsia"/>
        </w:rPr>
        <w:t xml:space="preserve"> kgCO</w:t>
      </w:r>
      <w:r w:rsidRPr="00973D77">
        <w:rPr>
          <w:rFonts w:eastAsiaTheme="minorEastAsia"/>
          <w:vertAlign w:val="subscript"/>
        </w:rPr>
        <w:t>2</w:t>
      </w:r>
      <w:r w:rsidRPr="00973D77">
        <w:rPr>
          <w:rFonts w:eastAsiaTheme="minorEastAsia"/>
        </w:rPr>
        <w:t>e</w:t>
      </w:r>
      <w:r w:rsidRPr="00973D77">
        <w:rPr>
          <w:rFonts w:eastAsiaTheme="minorEastAsia"/>
        </w:rPr>
        <w:t>。</w:t>
      </w:r>
      <w:r w:rsidR="00BD7488" w:rsidRPr="00973D77">
        <w:rPr>
          <w:rFonts w:eastAsiaTheme="minorEastAsia"/>
        </w:rPr>
        <w:t>雪地</w:t>
      </w:r>
      <w:r w:rsidRPr="00973D77">
        <w:rPr>
          <w:rFonts w:eastAsiaTheme="minorEastAsia"/>
        </w:rPr>
        <w:t>轮胎产品碳足迹</w:t>
      </w:r>
      <w:r w:rsidRPr="00973D77">
        <w:rPr>
          <w:rFonts w:eastAsiaTheme="minorEastAsia"/>
        </w:rPr>
        <w:t>为</w:t>
      </w:r>
      <w:r w:rsidRPr="00973D77">
        <w:rPr>
          <w:rFonts w:eastAsiaTheme="minorEastAsia"/>
        </w:rPr>
        <w:t>0.018</w:t>
      </w:r>
      <w:r w:rsidR="00973D77">
        <w:rPr>
          <w:rFonts w:eastAsiaTheme="minorEastAsia" w:hint="eastAsia"/>
        </w:rPr>
        <w:t xml:space="preserve"> </w:t>
      </w:r>
      <w:r w:rsidRPr="00973D77">
        <w:rPr>
          <w:rFonts w:eastAsiaTheme="minorEastAsia"/>
          <w:spacing w:val="-1"/>
        </w:rPr>
        <w:t>kg</w:t>
      </w:r>
      <w:r w:rsidR="00973D77" w:rsidRPr="00973D77">
        <w:rPr>
          <w:rFonts w:eastAsiaTheme="minorEastAsia"/>
          <w:spacing w:val="-1"/>
        </w:rPr>
        <w:t xml:space="preserve"> </w:t>
      </w:r>
      <w:r w:rsidRPr="00973D77">
        <w:rPr>
          <w:rFonts w:eastAsiaTheme="minorEastAsia"/>
          <w:spacing w:val="-1"/>
        </w:rPr>
        <w:t>CO</w:t>
      </w:r>
      <w:r w:rsidRPr="00973D77">
        <w:rPr>
          <w:rFonts w:eastAsiaTheme="minorEastAsia"/>
          <w:spacing w:val="-1"/>
        </w:rPr>
        <w:t>2</w:t>
      </w:r>
      <w:r w:rsidRPr="00973D77">
        <w:rPr>
          <w:rFonts w:eastAsiaTheme="minorEastAsia"/>
          <w:spacing w:val="-1"/>
        </w:rPr>
        <w:t>e</w:t>
      </w:r>
      <w:r w:rsidRPr="00973D77">
        <w:rPr>
          <w:rFonts w:eastAsiaTheme="minorEastAsia"/>
          <w:spacing w:val="-1"/>
        </w:rPr>
        <w:t>/km</w:t>
      </w:r>
      <w:r w:rsidRPr="00973D77">
        <w:rPr>
          <w:rFonts w:eastAsiaTheme="minorEastAsia"/>
          <w:spacing w:val="-1"/>
        </w:rPr>
        <w:t>，全生命周期行驶里程为</w:t>
      </w:r>
      <w:r w:rsidRPr="00973D77">
        <w:rPr>
          <w:rFonts w:eastAsiaTheme="minorEastAsia"/>
          <w:spacing w:val="-1"/>
        </w:rPr>
        <w:t>30000</w:t>
      </w:r>
      <w:r w:rsidR="00973D77">
        <w:rPr>
          <w:rFonts w:eastAsiaTheme="minorEastAsia" w:hint="eastAsia"/>
          <w:spacing w:val="-1"/>
        </w:rPr>
        <w:t xml:space="preserve"> </w:t>
      </w:r>
      <w:r w:rsidRPr="00973D77">
        <w:rPr>
          <w:rFonts w:eastAsiaTheme="minorEastAsia"/>
          <w:spacing w:val="-1"/>
        </w:rPr>
        <w:t>km</w:t>
      </w:r>
      <w:r w:rsidRPr="00973D77">
        <w:rPr>
          <w:rFonts w:eastAsiaTheme="minorEastAsia"/>
        </w:rPr>
        <w:t>。各生命周期阶段的温室气体排放情况如表</w:t>
      </w:r>
      <w:r w:rsidRPr="00973D77">
        <w:rPr>
          <w:rFonts w:eastAsiaTheme="minorEastAsia"/>
        </w:rPr>
        <w:t xml:space="preserve"> 3</w:t>
      </w:r>
      <w:r w:rsidRPr="00973D77">
        <w:rPr>
          <w:rFonts w:eastAsiaTheme="minorEastAsia"/>
        </w:rPr>
        <w:t>所</w:t>
      </w:r>
      <w:r w:rsidRPr="00973D77">
        <w:rPr>
          <w:rFonts w:eastAsiaTheme="minorEastAsia"/>
        </w:rPr>
        <w:t>示</w:t>
      </w:r>
      <w:r w:rsidRPr="00973D77">
        <w:rPr>
          <w:rFonts w:eastAsiaTheme="minorEastAsia"/>
        </w:rPr>
        <w:t>。</w:t>
      </w:r>
    </w:p>
    <w:p w:rsidR="00F6620B" w:rsidRPr="00BD7488" w:rsidRDefault="004D2C76" w:rsidP="00BD7488">
      <w:pPr>
        <w:spacing w:before="89" w:line="222" w:lineRule="auto"/>
        <w:ind w:firstLine="416"/>
        <w:jc w:val="center"/>
        <w:rPr>
          <w:rFonts w:ascii="黑体" w:eastAsia="黑体" w:hAnsi="黑体" w:cs="黑体"/>
          <w:sz w:val="21"/>
          <w:szCs w:val="21"/>
        </w:rPr>
      </w:pPr>
      <w:r w:rsidRPr="00BD7488">
        <w:rPr>
          <w:rFonts w:ascii="黑体" w:eastAsia="黑体" w:hAnsi="黑体" w:cs="黑体"/>
          <w:spacing w:val="-1"/>
          <w:sz w:val="21"/>
          <w:szCs w:val="21"/>
        </w:rPr>
        <w:t>表</w:t>
      </w:r>
      <w:r w:rsidRPr="00BD7488">
        <w:rPr>
          <w:rFonts w:ascii="黑体" w:eastAsia="黑体" w:hAnsi="黑体" w:cs="黑体"/>
          <w:spacing w:val="-45"/>
          <w:sz w:val="21"/>
          <w:szCs w:val="21"/>
        </w:rPr>
        <w:t xml:space="preserve"> </w:t>
      </w:r>
      <w:r w:rsidRPr="00BD7488">
        <w:rPr>
          <w:rFonts w:ascii="黑体" w:eastAsia="黑体" w:hAnsi="黑体" w:cs="宋体"/>
          <w:spacing w:val="-1"/>
          <w:sz w:val="21"/>
          <w:szCs w:val="21"/>
        </w:rPr>
        <w:t xml:space="preserve">3 </w:t>
      </w:r>
      <w:r w:rsidRPr="00BD7488">
        <w:rPr>
          <w:rFonts w:ascii="黑体" w:eastAsia="黑体" w:hAnsi="黑体" w:cs="黑体"/>
          <w:spacing w:val="-1"/>
          <w:sz w:val="21"/>
          <w:szCs w:val="21"/>
        </w:rPr>
        <w:t>轮胎生命周期各阶段碳排放情况</w:t>
      </w:r>
    </w:p>
    <w:p w:rsidR="00F6620B" w:rsidRDefault="00F6620B" w:rsidP="00BD7488">
      <w:pPr>
        <w:spacing w:line="147" w:lineRule="exact"/>
        <w:ind w:firstLine="480"/>
      </w:pPr>
    </w:p>
    <w:tbl>
      <w:tblPr>
        <w:tblStyle w:val="TableNormal"/>
        <w:tblW w:w="5017" w:type="pct"/>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910"/>
        <w:gridCol w:w="3089"/>
        <w:gridCol w:w="2351"/>
      </w:tblGrid>
      <w:tr w:rsidR="00F6620B">
        <w:trPr>
          <w:trHeight w:val="413"/>
        </w:trPr>
        <w:tc>
          <w:tcPr>
            <w:tcW w:w="1742" w:type="pct"/>
            <w:tcBorders>
              <w:top w:val="single" w:sz="6" w:space="0" w:color="000000"/>
              <w:left w:val="single" w:sz="6" w:space="0" w:color="000000"/>
              <w:bottom w:val="single" w:sz="6" w:space="0" w:color="000000"/>
            </w:tcBorders>
            <w:vAlign w:val="center"/>
          </w:tcPr>
          <w:p w:rsidR="00F6620B" w:rsidRPr="00BD7488" w:rsidRDefault="004D2C76">
            <w:pPr>
              <w:pStyle w:val="TableText"/>
              <w:spacing w:before="168" w:line="220" w:lineRule="auto"/>
              <w:ind w:firstLineChars="0" w:firstLine="0"/>
              <w:jc w:val="center"/>
              <w:rPr>
                <w:rFonts w:ascii="Times New Roman" w:eastAsiaTheme="minorEastAsia" w:hAnsi="Times New Roman" w:cs="Times New Roman"/>
              </w:rPr>
            </w:pPr>
            <w:proofErr w:type="spellStart"/>
            <w:r w:rsidRPr="00BD7488">
              <w:rPr>
                <w:rFonts w:ascii="Times New Roman" w:eastAsiaTheme="minorEastAsia" w:hAnsi="Times New Roman" w:cs="Times New Roman"/>
                <w:b/>
                <w:bCs/>
                <w:spacing w:val="-3"/>
              </w:rPr>
              <w:t>生命周期阶段</w:t>
            </w:r>
            <w:proofErr w:type="spellEnd"/>
          </w:p>
        </w:tc>
        <w:tc>
          <w:tcPr>
            <w:tcW w:w="1849" w:type="pct"/>
            <w:tcBorders>
              <w:top w:val="single" w:sz="6" w:space="0" w:color="000000"/>
              <w:bottom w:val="single" w:sz="6" w:space="0" w:color="000000"/>
            </w:tcBorders>
            <w:vAlign w:val="center"/>
          </w:tcPr>
          <w:p w:rsidR="00F6620B" w:rsidRPr="00BD7488" w:rsidRDefault="004D2C76">
            <w:pPr>
              <w:pStyle w:val="TableText"/>
              <w:spacing w:before="168" w:line="199" w:lineRule="auto"/>
              <w:ind w:firstLineChars="0" w:firstLine="0"/>
              <w:jc w:val="center"/>
              <w:rPr>
                <w:rFonts w:ascii="Times New Roman" w:eastAsiaTheme="minorEastAsia" w:hAnsi="Times New Roman" w:cs="Times New Roman"/>
              </w:rPr>
            </w:pPr>
            <w:r w:rsidRPr="00BD7488">
              <w:rPr>
                <w:rFonts w:ascii="Times New Roman" w:eastAsiaTheme="minorEastAsia" w:hAnsi="Times New Roman" w:cs="Times New Roman"/>
                <w:b/>
                <w:bCs/>
                <w:spacing w:val="-1"/>
              </w:rPr>
              <w:t>碳排放（</w:t>
            </w:r>
            <w:r w:rsidRPr="00BD7488">
              <w:rPr>
                <w:rFonts w:ascii="Times New Roman" w:eastAsiaTheme="minorEastAsia" w:hAnsi="Times New Roman" w:cs="Times New Roman"/>
                <w:spacing w:val="-1"/>
              </w:rPr>
              <w:t>kgCO</w:t>
            </w:r>
            <w:r w:rsidRPr="00BD7488">
              <w:rPr>
                <w:rFonts w:ascii="Times New Roman" w:eastAsiaTheme="minorEastAsia" w:hAnsi="Times New Roman" w:cs="Times New Roman"/>
                <w:spacing w:val="-1"/>
                <w:vertAlign w:val="subscript"/>
              </w:rPr>
              <w:t>2</w:t>
            </w:r>
            <w:r w:rsidRPr="00BD7488">
              <w:rPr>
                <w:rFonts w:ascii="Times New Roman" w:eastAsiaTheme="minorEastAsia" w:hAnsi="Times New Roman" w:cs="Times New Roman"/>
                <w:spacing w:val="-1"/>
              </w:rPr>
              <w:t>e</w:t>
            </w:r>
            <w:r w:rsidRPr="00BD7488">
              <w:rPr>
                <w:rFonts w:ascii="Times New Roman" w:eastAsiaTheme="minorEastAsia" w:hAnsi="Times New Roman" w:cs="Times New Roman"/>
                <w:b/>
                <w:bCs/>
                <w:spacing w:val="-1"/>
              </w:rPr>
              <w:t>）</w:t>
            </w:r>
          </w:p>
        </w:tc>
        <w:tc>
          <w:tcPr>
            <w:tcW w:w="1408" w:type="pct"/>
            <w:tcBorders>
              <w:top w:val="single" w:sz="6" w:space="0" w:color="000000"/>
              <w:bottom w:val="single" w:sz="6" w:space="0" w:color="000000"/>
              <w:right w:val="single" w:sz="6" w:space="0" w:color="000000"/>
            </w:tcBorders>
            <w:vAlign w:val="center"/>
          </w:tcPr>
          <w:p w:rsidR="00F6620B" w:rsidRPr="00BD7488" w:rsidRDefault="004D2C76">
            <w:pPr>
              <w:pStyle w:val="TableText"/>
              <w:spacing w:before="168" w:line="220" w:lineRule="auto"/>
              <w:ind w:firstLineChars="0" w:firstLine="0"/>
              <w:jc w:val="center"/>
              <w:rPr>
                <w:rFonts w:ascii="Times New Roman" w:eastAsiaTheme="minorEastAsia" w:hAnsi="Times New Roman" w:cs="Times New Roman"/>
              </w:rPr>
            </w:pPr>
            <w:proofErr w:type="spellStart"/>
            <w:r w:rsidRPr="00BD7488">
              <w:rPr>
                <w:rFonts w:ascii="Times New Roman" w:eastAsiaTheme="minorEastAsia" w:hAnsi="Times New Roman" w:cs="Times New Roman"/>
                <w:b/>
                <w:bCs/>
                <w:spacing w:val="-3"/>
              </w:rPr>
              <w:t>百分比</w:t>
            </w:r>
            <w:proofErr w:type="spellEnd"/>
            <w:r w:rsidRPr="00BD7488">
              <w:rPr>
                <w:rFonts w:ascii="Times New Roman" w:eastAsiaTheme="minorEastAsia" w:hAnsi="Times New Roman" w:cs="Times New Roman"/>
                <w:b/>
                <w:bCs/>
                <w:spacing w:val="-3"/>
              </w:rPr>
              <w:t>（</w:t>
            </w:r>
            <w:r w:rsidRPr="00BD7488">
              <w:rPr>
                <w:rFonts w:ascii="Times New Roman" w:eastAsiaTheme="minorEastAsia" w:hAnsi="Times New Roman" w:cs="Times New Roman"/>
                <w:b/>
                <w:bCs/>
                <w:spacing w:val="-3"/>
              </w:rPr>
              <w:t>%</w:t>
            </w:r>
            <w:r w:rsidRPr="00BD7488">
              <w:rPr>
                <w:rFonts w:ascii="Times New Roman" w:eastAsiaTheme="minorEastAsia" w:hAnsi="Times New Roman" w:cs="Times New Roman"/>
                <w:b/>
                <w:bCs/>
                <w:spacing w:val="-3"/>
              </w:rPr>
              <w:t>）</w:t>
            </w:r>
          </w:p>
        </w:tc>
      </w:tr>
      <w:tr w:rsidR="00F6620B">
        <w:trPr>
          <w:trHeight w:val="398"/>
        </w:trPr>
        <w:tc>
          <w:tcPr>
            <w:tcW w:w="1742" w:type="pct"/>
            <w:tcBorders>
              <w:top w:val="single" w:sz="6" w:space="0" w:color="000000"/>
              <w:left w:val="single" w:sz="6" w:space="0" w:color="000000"/>
            </w:tcBorders>
            <w:vAlign w:val="center"/>
          </w:tcPr>
          <w:p w:rsidR="00F6620B" w:rsidRPr="00BD7488" w:rsidRDefault="004D2C76">
            <w:pPr>
              <w:pStyle w:val="TableText"/>
              <w:spacing w:before="160" w:line="219" w:lineRule="auto"/>
              <w:ind w:firstLineChars="0" w:firstLine="0"/>
              <w:jc w:val="center"/>
              <w:rPr>
                <w:rFonts w:ascii="Times New Roman" w:eastAsiaTheme="minorEastAsia" w:hAnsi="Times New Roman" w:cs="Times New Roman"/>
              </w:rPr>
            </w:pPr>
            <w:proofErr w:type="spellStart"/>
            <w:r w:rsidRPr="00BD7488">
              <w:rPr>
                <w:rFonts w:ascii="Times New Roman" w:eastAsiaTheme="minorEastAsia" w:hAnsi="Times New Roman" w:cs="Times New Roman"/>
                <w:spacing w:val="-2"/>
              </w:rPr>
              <w:t>材料获取阶段</w:t>
            </w:r>
            <w:proofErr w:type="spellEnd"/>
          </w:p>
        </w:tc>
        <w:tc>
          <w:tcPr>
            <w:tcW w:w="1849" w:type="pct"/>
            <w:tcBorders>
              <w:top w:val="single" w:sz="6" w:space="0" w:color="000000"/>
            </w:tcBorders>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44.81</w:t>
            </w:r>
          </w:p>
        </w:tc>
        <w:tc>
          <w:tcPr>
            <w:tcW w:w="1408" w:type="pct"/>
            <w:tcBorders>
              <w:top w:val="single" w:sz="6" w:space="0" w:color="000000"/>
              <w:right w:val="single" w:sz="6" w:space="0" w:color="000000"/>
            </w:tcBorders>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8.2</w:t>
            </w:r>
          </w:p>
        </w:tc>
      </w:tr>
      <w:tr w:rsidR="00F6620B">
        <w:trPr>
          <w:trHeight w:val="465"/>
        </w:trPr>
        <w:tc>
          <w:tcPr>
            <w:tcW w:w="1742" w:type="pct"/>
            <w:tcBorders>
              <w:left w:val="single" w:sz="6" w:space="0" w:color="000000"/>
            </w:tcBorders>
            <w:vAlign w:val="center"/>
          </w:tcPr>
          <w:p w:rsidR="00F6620B" w:rsidRPr="00BD7488" w:rsidRDefault="004D2C76">
            <w:pPr>
              <w:pStyle w:val="TableText"/>
              <w:spacing w:before="167" w:line="220" w:lineRule="auto"/>
              <w:ind w:firstLineChars="0" w:firstLine="0"/>
              <w:jc w:val="center"/>
              <w:rPr>
                <w:rFonts w:ascii="Times New Roman" w:eastAsiaTheme="minorEastAsia" w:hAnsi="Times New Roman" w:cs="Times New Roman"/>
              </w:rPr>
            </w:pPr>
            <w:proofErr w:type="spellStart"/>
            <w:r w:rsidRPr="00BD7488">
              <w:rPr>
                <w:rFonts w:ascii="Times New Roman" w:eastAsiaTheme="minorEastAsia" w:hAnsi="Times New Roman" w:cs="Times New Roman"/>
                <w:spacing w:val="-1"/>
              </w:rPr>
              <w:t>轮胎生产阶段</w:t>
            </w:r>
            <w:proofErr w:type="spellEnd"/>
          </w:p>
        </w:tc>
        <w:tc>
          <w:tcPr>
            <w:tcW w:w="1849" w:type="pct"/>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9.93</w:t>
            </w:r>
          </w:p>
        </w:tc>
        <w:tc>
          <w:tcPr>
            <w:tcW w:w="1408" w:type="pct"/>
            <w:tcBorders>
              <w:right w:val="single" w:sz="6" w:space="0" w:color="000000"/>
            </w:tcBorders>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1.8</w:t>
            </w:r>
          </w:p>
        </w:tc>
      </w:tr>
      <w:tr w:rsidR="00F6620B">
        <w:trPr>
          <w:trHeight w:val="465"/>
        </w:trPr>
        <w:tc>
          <w:tcPr>
            <w:tcW w:w="1742" w:type="pct"/>
            <w:tcBorders>
              <w:left w:val="single" w:sz="6" w:space="0" w:color="000000"/>
            </w:tcBorders>
            <w:vAlign w:val="center"/>
          </w:tcPr>
          <w:p w:rsidR="00F6620B" w:rsidRPr="00BD7488" w:rsidRDefault="004D2C76">
            <w:pPr>
              <w:pStyle w:val="TableText"/>
              <w:spacing w:before="167" w:line="220" w:lineRule="auto"/>
              <w:ind w:firstLineChars="0" w:firstLine="0"/>
              <w:jc w:val="center"/>
              <w:rPr>
                <w:rFonts w:ascii="Times New Roman" w:eastAsiaTheme="minorEastAsia" w:hAnsi="Times New Roman" w:cs="Times New Roman"/>
                <w:spacing w:val="-1"/>
              </w:rPr>
            </w:pPr>
            <w:proofErr w:type="spellStart"/>
            <w:r w:rsidRPr="00BD7488">
              <w:rPr>
                <w:rFonts w:ascii="Times New Roman" w:eastAsiaTheme="minorEastAsia" w:hAnsi="Times New Roman" w:cs="Times New Roman"/>
                <w:spacing w:val="-1"/>
              </w:rPr>
              <w:t>轮胎</w:t>
            </w:r>
            <w:proofErr w:type="spellEnd"/>
            <w:r w:rsidRPr="00BD7488">
              <w:rPr>
                <w:rFonts w:ascii="Times New Roman" w:eastAsiaTheme="minorEastAsia" w:hAnsi="Times New Roman" w:cs="Times New Roman"/>
                <w:spacing w:val="-1"/>
                <w:lang w:eastAsia="zh-CN"/>
              </w:rPr>
              <w:t>分销</w:t>
            </w:r>
            <w:proofErr w:type="spellStart"/>
            <w:r w:rsidRPr="00BD7488">
              <w:rPr>
                <w:rFonts w:ascii="Times New Roman" w:eastAsiaTheme="minorEastAsia" w:hAnsi="Times New Roman" w:cs="Times New Roman"/>
                <w:spacing w:val="-1"/>
              </w:rPr>
              <w:t>阶段</w:t>
            </w:r>
            <w:proofErr w:type="spellEnd"/>
          </w:p>
        </w:tc>
        <w:tc>
          <w:tcPr>
            <w:tcW w:w="1849" w:type="pct"/>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3.28</w:t>
            </w:r>
          </w:p>
        </w:tc>
        <w:tc>
          <w:tcPr>
            <w:tcW w:w="1408" w:type="pct"/>
            <w:tcBorders>
              <w:right w:val="single" w:sz="6" w:space="0" w:color="000000"/>
            </w:tcBorders>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0.6</w:t>
            </w:r>
          </w:p>
        </w:tc>
      </w:tr>
      <w:tr w:rsidR="00F6620B">
        <w:trPr>
          <w:trHeight w:val="404"/>
        </w:trPr>
        <w:tc>
          <w:tcPr>
            <w:tcW w:w="1742" w:type="pct"/>
            <w:tcBorders>
              <w:left w:val="single" w:sz="6" w:space="0" w:color="000000"/>
            </w:tcBorders>
            <w:vAlign w:val="center"/>
          </w:tcPr>
          <w:p w:rsidR="00F6620B" w:rsidRPr="00BD7488" w:rsidRDefault="004D2C76">
            <w:pPr>
              <w:pStyle w:val="TableText"/>
              <w:spacing w:before="170" w:line="220" w:lineRule="auto"/>
              <w:ind w:firstLineChars="0" w:firstLine="0"/>
              <w:jc w:val="center"/>
              <w:rPr>
                <w:rFonts w:ascii="Times New Roman" w:eastAsiaTheme="minorEastAsia" w:hAnsi="Times New Roman" w:cs="Times New Roman"/>
              </w:rPr>
            </w:pPr>
            <w:proofErr w:type="spellStart"/>
            <w:r w:rsidRPr="00BD7488">
              <w:rPr>
                <w:rFonts w:ascii="Times New Roman" w:eastAsiaTheme="minorEastAsia" w:hAnsi="Times New Roman" w:cs="Times New Roman"/>
                <w:spacing w:val="-1"/>
              </w:rPr>
              <w:t>轮胎使用阶段</w:t>
            </w:r>
            <w:proofErr w:type="spellEnd"/>
          </w:p>
        </w:tc>
        <w:tc>
          <w:tcPr>
            <w:tcW w:w="1849" w:type="pct"/>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485.69</w:t>
            </w:r>
          </w:p>
        </w:tc>
        <w:tc>
          <w:tcPr>
            <w:tcW w:w="1408" w:type="pct"/>
            <w:tcBorders>
              <w:right w:val="single" w:sz="6" w:space="0" w:color="000000"/>
            </w:tcBorders>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89.3</w:t>
            </w:r>
          </w:p>
        </w:tc>
      </w:tr>
      <w:tr w:rsidR="00F6620B">
        <w:trPr>
          <w:trHeight w:val="404"/>
        </w:trPr>
        <w:tc>
          <w:tcPr>
            <w:tcW w:w="1742" w:type="pct"/>
            <w:tcBorders>
              <w:left w:val="single" w:sz="6" w:space="0" w:color="000000"/>
            </w:tcBorders>
            <w:vAlign w:val="center"/>
          </w:tcPr>
          <w:p w:rsidR="00F6620B" w:rsidRPr="00BD7488" w:rsidRDefault="004D2C76">
            <w:pPr>
              <w:pStyle w:val="TableText"/>
              <w:spacing w:before="175" w:line="220" w:lineRule="auto"/>
              <w:ind w:firstLineChars="0" w:firstLine="0"/>
              <w:jc w:val="center"/>
              <w:rPr>
                <w:rFonts w:ascii="Times New Roman" w:eastAsiaTheme="minorEastAsia" w:hAnsi="Times New Roman" w:cs="Times New Roman"/>
                <w:lang w:eastAsia="zh-CN"/>
              </w:rPr>
            </w:pPr>
            <w:proofErr w:type="spellStart"/>
            <w:r w:rsidRPr="00BD7488">
              <w:rPr>
                <w:rFonts w:ascii="Times New Roman" w:eastAsiaTheme="minorEastAsia" w:hAnsi="Times New Roman" w:cs="Times New Roman"/>
                <w:spacing w:val="-1"/>
              </w:rPr>
              <w:t>轮胎</w:t>
            </w:r>
            <w:proofErr w:type="spellEnd"/>
            <w:r w:rsidRPr="00BD7488">
              <w:rPr>
                <w:rFonts w:ascii="Times New Roman" w:eastAsiaTheme="minorEastAsia" w:hAnsi="Times New Roman" w:cs="Times New Roman"/>
                <w:spacing w:val="-1"/>
                <w:lang w:eastAsia="zh-CN"/>
              </w:rPr>
              <w:t>废弃处理过程</w:t>
            </w:r>
          </w:p>
        </w:tc>
        <w:tc>
          <w:tcPr>
            <w:tcW w:w="1849" w:type="pct"/>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w:t>
            </w:r>
          </w:p>
        </w:tc>
        <w:tc>
          <w:tcPr>
            <w:tcW w:w="1408" w:type="pct"/>
            <w:tcBorders>
              <w:right w:val="single" w:sz="6" w:space="0" w:color="000000"/>
            </w:tcBorders>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w:t>
            </w:r>
          </w:p>
        </w:tc>
      </w:tr>
      <w:tr w:rsidR="00F6620B">
        <w:trPr>
          <w:trHeight w:val="403"/>
        </w:trPr>
        <w:tc>
          <w:tcPr>
            <w:tcW w:w="1742" w:type="pct"/>
            <w:tcBorders>
              <w:left w:val="single" w:sz="6" w:space="0" w:color="000000"/>
            </w:tcBorders>
            <w:vAlign w:val="center"/>
          </w:tcPr>
          <w:p w:rsidR="00F6620B" w:rsidRPr="00BD7488" w:rsidRDefault="004D2C76">
            <w:pPr>
              <w:pStyle w:val="TableText"/>
              <w:spacing w:before="175" w:line="220" w:lineRule="auto"/>
              <w:ind w:firstLineChars="0" w:firstLine="0"/>
              <w:jc w:val="center"/>
              <w:rPr>
                <w:rFonts w:ascii="Times New Roman" w:eastAsiaTheme="minorEastAsia" w:hAnsi="Times New Roman" w:cs="Times New Roman"/>
              </w:rPr>
            </w:pPr>
            <w:proofErr w:type="spellStart"/>
            <w:r w:rsidRPr="00BD7488">
              <w:rPr>
                <w:rFonts w:ascii="Times New Roman" w:eastAsiaTheme="minorEastAsia" w:hAnsi="Times New Roman" w:cs="Times New Roman"/>
                <w:spacing w:val="-2"/>
              </w:rPr>
              <w:t>碳足迹总量</w:t>
            </w:r>
            <w:proofErr w:type="spellEnd"/>
          </w:p>
        </w:tc>
        <w:tc>
          <w:tcPr>
            <w:tcW w:w="1849" w:type="pct"/>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543.71</w:t>
            </w:r>
          </w:p>
        </w:tc>
        <w:tc>
          <w:tcPr>
            <w:tcW w:w="1408" w:type="pct"/>
            <w:tcBorders>
              <w:right w:val="single" w:sz="6" w:space="0" w:color="000000"/>
            </w:tcBorders>
            <w:vAlign w:val="center"/>
          </w:tcPr>
          <w:p w:rsidR="00F6620B" w:rsidRPr="00BD7488" w:rsidRDefault="004D2C76">
            <w:pPr>
              <w:ind w:firstLineChars="0" w:firstLine="0"/>
              <w:jc w:val="center"/>
              <w:rPr>
                <w:rFonts w:eastAsiaTheme="minorEastAsia"/>
                <w:sz w:val="21"/>
                <w:szCs w:val="21"/>
              </w:rPr>
            </w:pPr>
            <w:r w:rsidRPr="00BD7488">
              <w:rPr>
                <w:rFonts w:eastAsiaTheme="minorEastAsia"/>
                <w:sz w:val="21"/>
                <w:szCs w:val="21"/>
              </w:rPr>
              <w:t>100</w:t>
            </w:r>
          </w:p>
        </w:tc>
      </w:tr>
      <w:tr w:rsidR="00F6620B">
        <w:trPr>
          <w:trHeight w:val="418"/>
        </w:trPr>
        <w:tc>
          <w:tcPr>
            <w:tcW w:w="1742" w:type="pct"/>
            <w:tcBorders>
              <w:left w:val="single" w:sz="6" w:space="0" w:color="000000"/>
              <w:bottom w:val="single" w:sz="6" w:space="0" w:color="000000"/>
            </w:tcBorders>
            <w:vAlign w:val="center"/>
          </w:tcPr>
          <w:p w:rsidR="00F6620B" w:rsidRPr="00BD7488" w:rsidRDefault="004D2C76">
            <w:pPr>
              <w:pStyle w:val="TableText"/>
              <w:spacing w:before="177" w:line="220" w:lineRule="auto"/>
              <w:ind w:firstLineChars="0" w:firstLine="0"/>
              <w:jc w:val="center"/>
              <w:rPr>
                <w:rFonts w:ascii="Times New Roman" w:eastAsiaTheme="minorEastAsia" w:hAnsi="Times New Roman" w:cs="Times New Roman"/>
                <w:lang w:eastAsia="zh-CN"/>
              </w:rPr>
            </w:pPr>
            <w:r w:rsidRPr="00BD7488">
              <w:rPr>
                <w:rFonts w:ascii="Times New Roman" w:eastAsiaTheme="minorEastAsia" w:hAnsi="Times New Roman" w:cs="Times New Roman"/>
                <w:spacing w:val="-1"/>
              </w:rPr>
              <w:t>碳足迹核算量</w:t>
            </w:r>
            <w:r w:rsidRPr="00BD7488">
              <w:rPr>
                <w:rFonts w:ascii="Times New Roman" w:eastAsiaTheme="minorEastAsia" w:hAnsi="Times New Roman" w:cs="Times New Roman"/>
                <w:spacing w:val="-1"/>
              </w:rPr>
              <w:t>kgCO</w:t>
            </w:r>
            <w:r w:rsidRPr="00973D77">
              <w:rPr>
                <w:rFonts w:ascii="Times New Roman" w:eastAsiaTheme="minorEastAsia" w:hAnsi="Times New Roman" w:cs="Times New Roman"/>
                <w:spacing w:val="-1"/>
                <w:vertAlign w:val="subscript"/>
              </w:rPr>
              <w:t>2</w:t>
            </w:r>
            <w:r w:rsidRPr="00BD7488">
              <w:rPr>
                <w:rFonts w:ascii="Times New Roman" w:eastAsiaTheme="minorEastAsia" w:hAnsi="Times New Roman" w:cs="Times New Roman"/>
                <w:spacing w:val="-1"/>
              </w:rPr>
              <w:t>e</w:t>
            </w:r>
            <w:r w:rsidRPr="00BD7488">
              <w:rPr>
                <w:rFonts w:ascii="Times New Roman" w:eastAsiaTheme="minorEastAsia" w:hAnsi="Times New Roman" w:cs="Times New Roman"/>
                <w:spacing w:val="-1"/>
                <w:lang w:eastAsia="zh-CN"/>
              </w:rPr>
              <w:t>/km</w:t>
            </w:r>
          </w:p>
        </w:tc>
        <w:tc>
          <w:tcPr>
            <w:tcW w:w="3257" w:type="pct"/>
            <w:gridSpan w:val="2"/>
            <w:tcBorders>
              <w:bottom w:val="single" w:sz="6" w:space="0" w:color="000000"/>
              <w:right w:val="single" w:sz="6" w:space="0" w:color="000000"/>
            </w:tcBorders>
            <w:vAlign w:val="center"/>
          </w:tcPr>
          <w:p w:rsidR="00F6620B" w:rsidRPr="00BD7488" w:rsidRDefault="004D2C76">
            <w:pPr>
              <w:spacing w:before="207" w:line="190" w:lineRule="auto"/>
              <w:ind w:firstLineChars="0" w:firstLine="0"/>
              <w:jc w:val="center"/>
              <w:rPr>
                <w:rFonts w:eastAsiaTheme="minorEastAsia"/>
                <w:sz w:val="21"/>
                <w:szCs w:val="21"/>
              </w:rPr>
            </w:pPr>
            <w:r w:rsidRPr="00BD7488">
              <w:rPr>
                <w:rFonts w:eastAsiaTheme="minorEastAsia"/>
                <w:sz w:val="21"/>
                <w:szCs w:val="21"/>
              </w:rPr>
              <w:t>0.018</w:t>
            </w:r>
          </w:p>
        </w:tc>
      </w:tr>
    </w:tbl>
    <w:p w:rsidR="00F6620B" w:rsidRDefault="00F6620B" w:rsidP="00F6620B">
      <w:pPr>
        <w:ind w:firstLine="480"/>
      </w:pPr>
    </w:p>
    <w:sectPr w:rsidR="00F6620B">
      <w:headerReference w:type="even" r:id="rId9"/>
      <w:headerReference w:type="default" r:id="rId10"/>
      <w:footerReference w:type="even" r:id="rId11"/>
      <w:footerReference w:type="default" r:id="rId12"/>
      <w:headerReference w:type="first" r:id="rId13"/>
      <w:footerReference w:type="first" r:id="rId14"/>
      <w:pgSz w:w="11906" w:h="16838"/>
      <w:pgMar w:top="873" w:right="1800" w:bottom="1440" w:left="1800"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C76" w:rsidRDefault="004D2C76">
      <w:pPr>
        <w:ind w:firstLine="480"/>
      </w:pPr>
      <w:r>
        <w:separator/>
      </w:r>
    </w:p>
  </w:endnote>
  <w:endnote w:type="continuationSeparator" w:id="0">
    <w:p w:rsidR="004D2C76" w:rsidRDefault="004D2C76">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488" w:rsidRDefault="00BD7488" w:rsidP="00BD7488">
    <w:pPr>
      <w:pStyle w:val="a4"/>
      <w:ind w:right="24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20B" w:rsidRDefault="004D2C76" w:rsidP="00BD7488">
    <w:pPr>
      <w:spacing w:line="171" w:lineRule="auto"/>
      <w:ind w:left="9111" w:firstLine="360"/>
      <w:rPr>
        <w:rFonts w:ascii="宋体" w:hAnsi="宋体" w:cs="宋体"/>
        <w:sz w:val="18"/>
        <w:szCs w:val="18"/>
      </w:rPr>
    </w:pPr>
    <w:r>
      <w:rPr>
        <w:noProof/>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6620B" w:rsidRDefault="004D2C76" w:rsidP="00BD7488">
                          <w:pPr>
                            <w:pStyle w:val="a4"/>
                            <w:ind w:right="240" w:firstLine="360"/>
                          </w:pPr>
                          <w:r>
                            <w:fldChar w:fldCharType="begin"/>
                          </w:r>
                          <w:r>
                            <w:instrText xml:space="preserve"> PAGE  \* MERGEFORMAT </w:instrText>
                          </w:r>
                          <w:r>
                            <w:fldChar w:fldCharType="separate"/>
                          </w:r>
                          <w:r w:rsidR="00863E9E">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6620B" w:rsidRDefault="004D2C76" w:rsidP="00BD7488">
                    <w:pPr>
                      <w:pStyle w:val="a4"/>
                      <w:ind w:right="240" w:firstLine="360"/>
                    </w:pPr>
                    <w:r>
                      <w:fldChar w:fldCharType="begin"/>
                    </w:r>
                    <w:r>
                      <w:instrText xml:space="preserve"> PAGE  \* MERGEFORMAT </w:instrText>
                    </w:r>
                    <w:r>
                      <w:fldChar w:fldCharType="separate"/>
                    </w:r>
                    <w:r w:rsidR="00863E9E">
                      <w:rPr>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488" w:rsidRDefault="00BD7488" w:rsidP="00BD7488">
    <w:pPr>
      <w:pStyle w:val="a4"/>
      <w:ind w:right="24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C76" w:rsidRDefault="004D2C76">
      <w:pPr>
        <w:ind w:firstLine="480"/>
      </w:pPr>
      <w:r>
        <w:separator/>
      </w:r>
    </w:p>
  </w:footnote>
  <w:footnote w:type="continuationSeparator" w:id="0">
    <w:p w:rsidR="004D2C76" w:rsidRDefault="004D2C76">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488" w:rsidRDefault="00BD7488" w:rsidP="00BD7488">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20B" w:rsidRDefault="004D2C76">
    <w:pPr>
      <w:spacing w:before="54" w:line="173" w:lineRule="auto"/>
      <w:ind w:firstLineChars="0" w:firstLine="0"/>
      <w:jc w:val="right"/>
      <w:rPr>
        <w:rFonts w:ascii="黑体" w:hAnsi="黑体" w:cs="黑体"/>
        <w:sz w:val="21"/>
        <w:szCs w:val="21"/>
      </w:rPr>
    </w:pPr>
    <w:r>
      <w:rPr>
        <w:rFonts w:hint="eastAsia"/>
        <w:b/>
        <w:bCs/>
        <w:spacing w:val="-1"/>
        <w:sz w:val="21"/>
        <w:szCs w:val="21"/>
      </w:rPr>
      <w:t>报告编号</w:t>
    </w:r>
    <w:r>
      <w:rPr>
        <w:rFonts w:hint="eastAsia"/>
        <w:b/>
        <w:bCs/>
        <w:spacing w:val="-1"/>
        <w:sz w:val="21"/>
        <w:szCs w:val="21"/>
      </w:rPr>
      <w:t>：</w:t>
    </w:r>
    <w:r>
      <w:rPr>
        <w:rFonts w:ascii="黑体" w:eastAsia="黑体" w:hAnsi="黑体" w:cs="黑体" w:hint="eastAsia"/>
        <w:spacing w:val="-1"/>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488" w:rsidRDefault="00BD7488" w:rsidP="00BD7488">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2E9557"/>
    <w:multiLevelType w:val="singleLevel"/>
    <w:tmpl w:val="F42E9557"/>
    <w:lvl w:ilvl="0">
      <w:start w:val="1"/>
      <w:numFmt w:val="lowerLetter"/>
      <w:suff w:val="space"/>
      <w:lvlText w:val="%1)"/>
      <w:lvlJc w:val="left"/>
    </w:lvl>
  </w:abstractNum>
  <w:abstractNum w:abstractNumId="1">
    <w:nsid w:val="35122D6F"/>
    <w:multiLevelType w:val="multilevel"/>
    <w:tmpl w:val="35122D6F"/>
    <w:lvl w:ilvl="0">
      <w:start w:val="1"/>
      <w:numFmt w:val="decimal"/>
      <w:pStyle w:val="dir1"/>
      <w:lvlText w:val="%1"/>
      <w:lvlJc w:val="left"/>
      <w:pPr>
        <w:tabs>
          <w:tab w:val="left" w:pos="580"/>
        </w:tabs>
        <w:ind w:left="580" w:hanging="360"/>
      </w:pPr>
      <w:rPr>
        <w:rFonts w:hint="default"/>
      </w:rPr>
    </w:lvl>
    <w:lvl w:ilvl="1">
      <w:start w:val="3"/>
      <w:numFmt w:val="decimal"/>
      <w:isLgl/>
      <w:lvlText w:val="%1.%2"/>
      <w:lvlJc w:val="left"/>
      <w:pPr>
        <w:tabs>
          <w:tab w:val="left" w:pos="580"/>
        </w:tabs>
        <w:ind w:left="580" w:hanging="360"/>
      </w:pPr>
      <w:rPr>
        <w:rFonts w:hint="eastAsia"/>
      </w:rPr>
    </w:lvl>
    <w:lvl w:ilvl="2">
      <w:start w:val="1"/>
      <w:numFmt w:val="decimal"/>
      <w:isLgl/>
      <w:lvlText w:val="%1.%2.%3"/>
      <w:lvlJc w:val="left"/>
      <w:pPr>
        <w:tabs>
          <w:tab w:val="left" w:pos="940"/>
        </w:tabs>
        <w:ind w:left="940" w:hanging="720"/>
      </w:pPr>
      <w:rPr>
        <w:rFonts w:hint="eastAsia"/>
      </w:rPr>
    </w:lvl>
    <w:lvl w:ilvl="3">
      <w:start w:val="1"/>
      <w:numFmt w:val="decimal"/>
      <w:isLgl/>
      <w:lvlText w:val="%1.%2.%3.%4"/>
      <w:lvlJc w:val="left"/>
      <w:pPr>
        <w:tabs>
          <w:tab w:val="left" w:pos="940"/>
        </w:tabs>
        <w:ind w:left="940" w:hanging="720"/>
      </w:pPr>
      <w:rPr>
        <w:rFonts w:hint="eastAsia"/>
      </w:rPr>
    </w:lvl>
    <w:lvl w:ilvl="4">
      <w:start w:val="1"/>
      <w:numFmt w:val="decimal"/>
      <w:isLgl/>
      <w:lvlText w:val="%1.%2.%3.%4.%5"/>
      <w:lvlJc w:val="left"/>
      <w:pPr>
        <w:tabs>
          <w:tab w:val="left" w:pos="1300"/>
        </w:tabs>
        <w:ind w:left="1300" w:hanging="1080"/>
      </w:pPr>
      <w:rPr>
        <w:rFonts w:hint="eastAsia"/>
      </w:rPr>
    </w:lvl>
    <w:lvl w:ilvl="5">
      <w:start w:val="1"/>
      <w:numFmt w:val="decimal"/>
      <w:isLgl/>
      <w:lvlText w:val="%1.%2.%3.%4.%5.%6"/>
      <w:lvlJc w:val="left"/>
      <w:pPr>
        <w:tabs>
          <w:tab w:val="left" w:pos="1300"/>
        </w:tabs>
        <w:ind w:left="1300" w:hanging="1080"/>
      </w:pPr>
      <w:rPr>
        <w:rFonts w:hint="eastAsia"/>
      </w:rPr>
    </w:lvl>
    <w:lvl w:ilvl="6">
      <w:start w:val="1"/>
      <w:numFmt w:val="decimal"/>
      <w:isLgl/>
      <w:lvlText w:val="%1.%2.%3.%4.%5.%6.%7"/>
      <w:lvlJc w:val="left"/>
      <w:pPr>
        <w:tabs>
          <w:tab w:val="left" w:pos="1660"/>
        </w:tabs>
        <w:ind w:left="1660" w:hanging="1440"/>
      </w:pPr>
      <w:rPr>
        <w:rFonts w:hint="eastAsia"/>
      </w:rPr>
    </w:lvl>
    <w:lvl w:ilvl="7">
      <w:start w:val="1"/>
      <w:numFmt w:val="decimal"/>
      <w:isLgl/>
      <w:lvlText w:val="%1.%2.%3.%4.%5.%6.%7.%8"/>
      <w:lvlJc w:val="left"/>
      <w:pPr>
        <w:tabs>
          <w:tab w:val="left" w:pos="1660"/>
        </w:tabs>
        <w:ind w:left="1660" w:hanging="1440"/>
      </w:pPr>
      <w:rPr>
        <w:rFonts w:hint="eastAsia"/>
      </w:rPr>
    </w:lvl>
    <w:lvl w:ilvl="8">
      <w:start w:val="1"/>
      <w:numFmt w:val="decimal"/>
      <w:isLgl/>
      <w:lvlText w:val="%1.%2.%3.%4.%5.%6.%7.%8.%9"/>
      <w:lvlJc w:val="left"/>
      <w:pPr>
        <w:tabs>
          <w:tab w:val="left" w:pos="2020"/>
        </w:tabs>
        <w:ind w:left="2020" w:hanging="18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F661A"/>
    <w:rsid w:val="DF0DA181"/>
    <w:rsid w:val="004D2C76"/>
    <w:rsid w:val="00863E9E"/>
    <w:rsid w:val="00973D77"/>
    <w:rsid w:val="00BD7488"/>
    <w:rsid w:val="00F6620B"/>
    <w:rsid w:val="024B6CA8"/>
    <w:rsid w:val="17AF661A"/>
    <w:rsid w:val="1C42468E"/>
    <w:rsid w:val="1EDB2E6A"/>
    <w:rsid w:val="1F2760B0"/>
    <w:rsid w:val="221E723B"/>
    <w:rsid w:val="254259F1"/>
    <w:rsid w:val="258F2173"/>
    <w:rsid w:val="27767BD4"/>
    <w:rsid w:val="29EF3C6E"/>
    <w:rsid w:val="2A3E3696"/>
    <w:rsid w:val="2BD06D68"/>
    <w:rsid w:val="2EF3147B"/>
    <w:rsid w:val="2F9D5FA1"/>
    <w:rsid w:val="306401F7"/>
    <w:rsid w:val="309F39AF"/>
    <w:rsid w:val="3DDB6146"/>
    <w:rsid w:val="4A71279C"/>
    <w:rsid w:val="4B784227"/>
    <w:rsid w:val="4DB16650"/>
    <w:rsid w:val="4E815F30"/>
    <w:rsid w:val="50784012"/>
    <w:rsid w:val="60BD3BA3"/>
    <w:rsid w:val="60C211B9"/>
    <w:rsid w:val="61C40F61"/>
    <w:rsid w:val="62483940"/>
    <w:rsid w:val="63BD1F54"/>
    <w:rsid w:val="664663E8"/>
    <w:rsid w:val="67BE986E"/>
    <w:rsid w:val="72EB459F"/>
    <w:rsid w:val="7D985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ind w:firstLineChars="200" w:firstLine="643"/>
      <w:jc w:val="both"/>
    </w:pPr>
    <w:rPr>
      <w:kern w:val="2"/>
      <w:sz w:val="24"/>
      <w:szCs w:val="24"/>
    </w:rPr>
  </w:style>
  <w:style w:type="paragraph" w:styleId="1">
    <w:name w:val="heading 1"/>
    <w:next w:val="a"/>
    <w:qFormat/>
    <w:pPr>
      <w:keepNext/>
      <w:keepLines/>
      <w:spacing w:before="360" w:after="360"/>
      <w:outlineLvl w:val="0"/>
    </w:pPr>
    <w:rPr>
      <w:rFonts w:ascii="Calibri" w:eastAsia="黑体" w:hAnsi="Calibri" w:cstheme="minorBidi"/>
      <w:b/>
      <w:kern w:val="44"/>
      <w:sz w:val="28"/>
    </w:rPr>
  </w:style>
  <w:style w:type="paragraph" w:styleId="2">
    <w:name w:val="heading 2"/>
    <w:next w:val="a"/>
    <w:unhideWhenUsed/>
    <w:qFormat/>
    <w:pPr>
      <w:keepNext/>
      <w:keepLines/>
      <w:spacing w:before="240" w:after="240"/>
      <w:outlineLvl w:val="1"/>
    </w:pPr>
    <w:rPr>
      <w:rFonts w:ascii="Arial" w:eastAsia="黑体" w:hAnsi="Arial" w:cstheme="minorBidi"/>
      <w:b/>
      <w:sz w:val="24"/>
    </w:rPr>
  </w:style>
  <w:style w:type="paragraph" w:styleId="3">
    <w:name w:val="heading 3"/>
    <w:next w:val="a"/>
    <w:unhideWhenUsed/>
    <w:qFormat/>
    <w:pPr>
      <w:keepNext/>
      <w:keepLines/>
      <w:spacing w:before="120" w:after="120"/>
      <w:outlineLvl w:val="2"/>
    </w:pPr>
    <w:rPr>
      <w:rFonts w:ascii="Calibri" w:eastAsia="楷体" w:hAnsi="Calibri" w:cstheme="minorBidi"/>
      <w:b/>
      <w:sz w:val="24"/>
    </w:rPr>
  </w:style>
  <w:style w:type="paragraph" w:styleId="5">
    <w:name w:val="heading 5"/>
    <w:basedOn w:val="a"/>
    <w:next w:val="a"/>
    <w:semiHidden/>
    <w:unhideWhenUsed/>
    <w:qFormat/>
    <w:pPr>
      <w:spacing w:beforeAutospacing="1" w:afterAutospacing="1"/>
      <w:jc w:val="left"/>
      <w:outlineLvl w:val="4"/>
    </w:pPr>
    <w:rPr>
      <w:rFonts w:ascii="宋体" w:hAnsi="宋体" w:hint="eastAsia"/>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footer"/>
    <w:basedOn w:val="a"/>
    <w:uiPriority w:val="99"/>
    <w:qFormat/>
    <w:pPr>
      <w:snapToGrid w:val="0"/>
      <w:ind w:rightChars="100" w:right="210"/>
      <w:jc w:val="right"/>
    </w:pPr>
    <w:rPr>
      <w:sz w:val="18"/>
      <w:szCs w:val="18"/>
    </w:rPr>
  </w:style>
  <w:style w:type="paragraph" w:styleId="a5">
    <w:name w:val="header"/>
    <w:basedOn w:val="a"/>
    <w:qFormat/>
    <w:pPr>
      <w:snapToGrid w:val="0"/>
      <w:jc w:val="left"/>
    </w:pPr>
    <w:rPr>
      <w:sz w:val="18"/>
      <w:szCs w:val="18"/>
    </w:rPr>
  </w:style>
  <w:style w:type="paragraph" w:styleId="a6">
    <w:name w:val="Normal (Web)"/>
    <w:basedOn w:val="a"/>
    <w:qFormat/>
    <w:pPr>
      <w:spacing w:beforeAutospacing="1" w:afterAutospacing="1"/>
      <w:jc w:val="left"/>
    </w:pPr>
    <w:rPr>
      <w:kern w:val="0"/>
    </w:rPr>
  </w:style>
  <w:style w:type="character" w:styleId="a7">
    <w:name w:val="Strong"/>
    <w:basedOn w:val="a1"/>
    <w:qFormat/>
    <w:rPr>
      <w:b/>
    </w:rPr>
  </w:style>
  <w:style w:type="paragraph" w:customStyle="1" w:styleId="20">
    <w:name w:val="样式2"/>
    <w:basedOn w:val="a"/>
    <w:qFormat/>
    <w:pPr>
      <w:spacing w:beforeLines="100" w:before="100" w:afterLines="100" w:after="100"/>
    </w:pPr>
    <w:rPr>
      <w:rFonts w:ascii="Arial" w:eastAsia="黑体" w:hAnsi="Arial" w:hint="eastAsia"/>
      <w:b/>
      <w:szCs w:val="40"/>
    </w:rPr>
  </w:style>
  <w:style w:type="paragraph" w:customStyle="1" w:styleId="a8">
    <w:name w:val="指南"/>
    <w:next w:val="a0"/>
    <w:qFormat/>
    <w:pPr>
      <w:spacing w:beforeLines="100" w:before="100" w:afterLines="100" w:after="100"/>
    </w:pPr>
    <w:rPr>
      <w:rFonts w:asciiTheme="minorHAnsi" w:eastAsia="黑体" w:hAnsiTheme="minorHAnsi" w:cstheme="minorBidi"/>
      <w:sz w:val="24"/>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hAnsi="宋体" w:cs="宋体"/>
      <w:sz w:val="21"/>
      <w:szCs w:val="21"/>
      <w:lang w:eastAsia="en-US"/>
    </w:rPr>
  </w:style>
  <w:style w:type="paragraph" w:customStyle="1" w:styleId="dir1">
    <w:name w:val="dir1"/>
    <w:basedOn w:val="a"/>
    <w:qFormat/>
    <w:pPr>
      <w:numPr>
        <w:numId w:val="1"/>
      </w:numPr>
      <w:spacing w:line="500" w:lineRule="exact"/>
    </w:pPr>
    <w:rPr>
      <w:rFonts w:ascii="黑体" w:eastAsia="黑体"/>
      <w:b/>
      <w:color w:val="000000"/>
      <w:kern w:val="0"/>
    </w:rPr>
  </w:style>
  <w:style w:type="paragraph" w:customStyle="1" w:styleId="a9">
    <w:name w:val="段"/>
    <w:qFormat/>
    <w:pPr>
      <w:tabs>
        <w:tab w:val="center" w:pos="4201"/>
        <w:tab w:val="right" w:leader="dot" w:pos="9298"/>
      </w:tabs>
      <w:autoSpaceDE w:val="0"/>
      <w:autoSpaceDN w:val="0"/>
      <w:ind w:firstLineChars="200" w:firstLine="42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ind w:firstLineChars="200" w:firstLine="643"/>
      <w:jc w:val="both"/>
    </w:pPr>
    <w:rPr>
      <w:kern w:val="2"/>
      <w:sz w:val="24"/>
      <w:szCs w:val="24"/>
    </w:rPr>
  </w:style>
  <w:style w:type="paragraph" w:styleId="1">
    <w:name w:val="heading 1"/>
    <w:next w:val="a"/>
    <w:qFormat/>
    <w:pPr>
      <w:keepNext/>
      <w:keepLines/>
      <w:spacing w:before="360" w:after="360"/>
      <w:outlineLvl w:val="0"/>
    </w:pPr>
    <w:rPr>
      <w:rFonts w:ascii="Calibri" w:eastAsia="黑体" w:hAnsi="Calibri" w:cstheme="minorBidi"/>
      <w:b/>
      <w:kern w:val="44"/>
      <w:sz w:val="28"/>
    </w:rPr>
  </w:style>
  <w:style w:type="paragraph" w:styleId="2">
    <w:name w:val="heading 2"/>
    <w:next w:val="a"/>
    <w:unhideWhenUsed/>
    <w:qFormat/>
    <w:pPr>
      <w:keepNext/>
      <w:keepLines/>
      <w:spacing w:before="240" w:after="240"/>
      <w:outlineLvl w:val="1"/>
    </w:pPr>
    <w:rPr>
      <w:rFonts w:ascii="Arial" w:eastAsia="黑体" w:hAnsi="Arial" w:cstheme="minorBidi"/>
      <w:b/>
      <w:sz w:val="24"/>
    </w:rPr>
  </w:style>
  <w:style w:type="paragraph" w:styleId="3">
    <w:name w:val="heading 3"/>
    <w:next w:val="a"/>
    <w:unhideWhenUsed/>
    <w:qFormat/>
    <w:pPr>
      <w:keepNext/>
      <w:keepLines/>
      <w:spacing w:before="120" w:after="120"/>
      <w:outlineLvl w:val="2"/>
    </w:pPr>
    <w:rPr>
      <w:rFonts w:ascii="Calibri" w:eastAsia="楷体" w:hAnsi="Calibri" w:cstheme="minorBidi"/>
      <w:b/>
      <w:sz w:val="24"/>
    </w:rPr>
  </w:style>
  <w:style w:type="paragraph" w:styleId="5">
    <w:name w:val="heading 5"/>
    <w:basedOn w:val="a"/>
    <w:next w:val="a"/>
    <w:semiHidden/>
    <w:unhideWhenUsed/>
    <w:qFormat/>
    <w:pPr>
      <w:spacing w:beforeAutospacing="1" w:afterAutospacing="1"/>
      <w:jc w:val="left"/>
      <w:outlineLvl w:val="4"/>
    </w:pPr>
    <w:rPr>
      <w:rFonts w:ascii="宋体" w:hAnsi="宋体" w:hint="eastAsia"/>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footer"/>
    <w:basedOn w:val="a"/>
    <w:uiPriority w:val="99"/>
    <w:qFormat/>
    <w:pPr>
      <w:snapToGrid w:val="0"/>
      <w:ind w:rightChars="100" w:right="210"/>
      <w:jc w:val="right"/>
    </w:pPr>
    <w:rPr>
      <w:sz w:val="18"/>
      <w:szCs w:val="18"/>
    </w:rPr>
  </w:style>
  <w:style w:type="paragraph" w:styleId="a5">
    <w:name w:val="header"/>
    <w:basedOn w:val="a"/>
    <w:qFormat/>
    <w:pPr>
      <w:snapToGrid w:val="0"/>
      <w:jc w:val="left"/>
    </w:pPr>
    <w:rPr>
      <w:sz w:val="18"/>
      <w:szCs w:val="18"/>
    </w:rPr>
  </w:style>
  <w:style w:type="paragraph" w:styleId="a6">
    <w:name w:val="Normal (Web)"/>
    <w:basedOn w:val="a"/>
    <w:qFormat/>
    <w:pPr>
      <w:spacing w:beforeAutospacing="1" w:afterAutospacing="1"/>
      <w:jc w:val="left"/>
    </w:pPr>
    <w:rPr>
      <w:kern w:val="0"/>
    </w:rPr>
  </w:style>
  <w:style w:type="character" w:styleId="a7">
    <w:name w:val="Strong"/>
    <w:basedOn w:val="a1"/>
    <w:qFormat/>
    <w:rPr>
      <w:b/>
    </w:rPr>
  </w:style>
  <w:style w:type="paragraph" w:customStyle="1" w:styleId="20">
    <w:name w:val="样式2"/>
    <w:basedOn w:val="a"/>
    <w:qFormat/>
    <w:pPr>
      <w:spacing w:beforeLines="100" w:before="100" w:afterLines="100" w:after="100"/>
    </w:pPr>
    <w:rPr>
      <w:rFonts w:ascii="Arial" w:eastAsia="黑体" w:hAnsi="Arial" w:hint="eastAsia"/>
      <w:b/>
      <w:szCs w:val="40"/>
    </w:rPr>
  </w:style>
  <w:style w:type="paragraph" w:customStyle="1" w:styleId="a8">
    <w:name w:val="指南"/>
    <w:next w:val="a0"/>
    <w:qFormat/>
    <w:pPr>
      <w:spacing w:beforeLines="100" w:before="100" w:afterLines="100" w:after="100"/>
    </w:pPr>
    <w:rPr>
      <w:rFonts w:asciiTheme="minorHAnsi" w:eastAsia="黑体" w:hAnsiTheme="minorHAnsi" w:cstheme="minorBidi"/>
      <w:sz w:val="24"/>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hAnsi="宋体" w:cs="宋体"/>
      <w:sz w:val="21"/>
      <w:szCs w:val="21"/>
      <w:lang w:eastAsia="en-US"/>
    </w:rPr>
  </w:style>
  <w:style w:type="paragraph" w:customStyle="1" w:styleId="dir1">
    <w:name w:val="dir1"/>
    <w:basedOn w:val="a"/>
    <w:qFormat/>
    <w:pPr>
      <w:numPr>
        <w:numId w:val="1"/>
      </w:numPr>
      <w:spacing w:line="500" w:lineRule="exact"/>
    </w:pPr>
    <w:rPr>
      <w:rFonts w:ascii="黑体" w:eastAsia="黑体"/>
      <w:b/>
      <w:color w:val="000000"/>
      <w:kern w:val="0"/>
    </w:rPr>
  </w:style>
  <w:style w:type="paragraph" w:customStyle="1" w:styleId="a9">
    <w:name w:val="段"/>
    <w:qFormat/>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杰克 斯派洛 姜</dc:creator>
  <cp:lastModifiedBy>hp</cp:lastModifiedBy>
  <cp:revision>3</cp:revision>
  <dcterms:created xsi:type="dcterms:W3CDTF">2025-08-12T16:13:00Z</dcterms:created>
  <dcterms:modified xsi:type="dcterms:W3CDTF">2025-09-10T05:51:00Z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2052-12.1.3.22556</vt:lpwstr>
  </property>
  <property fmtid="{D5CDD505-2E9C-101B-9397-08002B2CF9AE}" pid="3" name="ICV">
    <vt:lpwstr>CE7860A3CB551617379BB468C6EEB5B3_43</vt:lpwstr>
  </property>
  <property fmtid="{D5CDD505-2E9C-101B-9397-08002B2CF9AE}" pid="4" name="KSOTemplateDocerSaveRecord">
    <vt:lpwstr>eyJoZGlkIjoiMmY1ZjEyNmIzYTIyOGJhMjNiNzczYzQwM2VhNmJhYzAiLCJ1c2VySWQiOiIyMzQzMjIxMDcifQ==</vt:lpwstr>
  </property>
</Properties>
</file>